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4BED5A44" w14:textId="77777777" w:rsidR="00751561" w:rsidRPr="00C61EDF" w:rsidRDefault="00751561" w:rsidP="0039616C">
      <w:pPr>
        <w:tabs>
          <w:tab w:val="left" w:pos="0"/>
        </w:tabs>
        <w:spacing w:line="276" w:lineRule="auto"/>
        <w:ind w:left="0"/>
        <w:rPr>
          <w:rFonts w:ascii="Arial" w:eastAsia="Arial" w:hAnsi="Arial" w:cs="Arial"/>
          <w:b/>
          <w:sz w:val="28"/>
          <w:szCs w:val="22"/>
        </w:rPr>
      </w:pPr>
    </w:p>
    <w:p w14:paraId="1F744828" w14:textId="5C3E87A0" w:rsidR="002C79D8" w:rsidRPr="00D77B95" w:rsidRDefault="006D1097" w:rsidP="00D77B95">
      <w:pPr>
        <w:shd w:val="clear" w:color="auto" w:fill="FFFFFF"/>
        <w:suppressAutoHyphens w:val="0"/>
        <w:spacing w:before="100" w:beforeAutospacing="1" w:after="100" w:afterAutospacing="1"/>
        <w:ind w:left="0"/>
        <w:jc w:val="left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D1097">
        <w:rPr>
          <w:rFonts w:ascii="Arial" w:eastAsia="Arial" w:hAnsi="Arial" w:cs="Arial"/>
          <w:sz w:val="22"/>
          <w:szCs w:val="22"/>
        </w:rPr>
        <w:t>Nr postępowania:</w:t>
      </w:r>
      <w:r w:rsidR="00193633">
        <w:rPr>
          <w:rFonts w:ascii="Arial" w:eastAsia="Arial" w:hAnsi="Arial" w:cs="Arial"/>
          <w:sz w:val="22"/>
          <w:szCs w:val="22"/>
        </w:rPr>
        <w:t xml:space="preserve"> </w:t>
      </w:r>
      <w:r w:rsidR="00D77B95" w:rsidRPr="00D77B95">
        <w:rPr>
          <w:rFonts w:ascii="Arial" w:hAnsi="Arial" w:cs="Arial"/>
          <w:color w:val="000000"/>
          <w:sz w:val="22"/>
          <w:szCs w:val="22"/>
          <w:shd w:val="clear" w:color="auto" w:fill="FFFFFF"/>
        </w:rPr>
        <w:t>0662/IZ15GM/05578/05131/25/P</w:t>
      </w:r>
    </w:p>
    <w:p w14:paraId="186D9458" w14:textId="2DD28475" w:rsidR="006D1097" w:rsidRPr="00191BE7" w:rsidRDefault="006D1097" w:rsidP="00191BE7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D1097">
        <w:rPr>
          <w:rFonts w:ascii="Arial" w:eastAsia="Arial" w:hAnsi="Arial" w:cs="Arial"/>
          <w:sz w:val="22"/>
          <w:szCs w:val="22"/>
        </w:rPr>
        <w:t>Nr sprawy:</w:t>
      </w:r>
      <w:r w:rsidR="00193633">
        <w:rPr>
          <w:rFonts w:ascii="Arial" w:eastAsia="Arial" w:hAnsi="Arial" w:cs="Arial"/>
          <w:sz w:val="22"/>
          <w:szCs w:val="22"/>
        </w:rPr>
        <w:t xml:space="preserve"> </w:t>
      </w:r>
      <w:r w:rsidR="00191BE7" w:rsidRPr="00191BE7">
        <w:rPr>
          <w:rFonts w:ascii="Arial" w:hAnsi="Arial" w:cs="Arial"/>
          <w:color w:val="000000"/>
          <w:sz w:val="22"/>
          <w:szCs w:val="22"/>
          <w:shd w:val="clear" w:color="auto" w:fill="FFFFFF"/>
        </w:rPr>
        <w:t>PZ.294.26400.2025</w:t>
      </w:r>
    </w:p>
    <w:p w14:paraId="3EE0B4C8" w14:textId="77777777" w:rsidR="006D1097" w:rsidRPr="006D1097" w:rsidRDefault="006D1097" w:rsidP="006D1097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6D1097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1F67AF8D" wp14:editId="67C6727C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43B11" w14:textId="77777777" w:rsidR="006D1097" w:rsidRPr="006D1097" w:rsidRDefault="006D1097" w:rsidP="006D1097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64DACFEB" w14:textId="77777777" w:rsidR="006D1097" w:rsidRPr="006D1097" w:rsidRDefault="006D1097" w:rsidP="006D1097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6D109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96754EB" w14:textId="77777777" w:rsidR="006D1097" w:rsidRPr="006D1097" w:rsidRDefault="006D1097" w:rsidP="006D1097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6D109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6E536E4" w14:textId="36B20258" w:rsidR="006D1097" w:rsidRDefault="006D1097" w:rsidP="0039616C">
      <w:pPr>
        <w:spacing w:line="276" w:lineRule="auto"/>
        <w:ind w:left="0"/>
        <w:jc w:val="center"/>
        <w:rPr>
          <w:rFonts w:ascii="Arial" w:hAnsi="Arial" w:cs="Arial"/>
          <w:b/>
          <w:caps/>
          <w:sz w:val="36"/>
          <w:szCs w:val="22"/>
        </w:rPr>
      </w:pPr>
      <w:r w:rsidRPr="006D109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6610B3EC" w14:textId="77777777" w:rsidR="0039616C" w:rsidRPr="0039616C" w:rsidRDefault="0039616C" w:rsidP="0039616C">
      <w:pPr>
        <w:spacing w:line="276" w:lineRule="auto"/>
        <w:ind w:left="0"/>
        <w:jc w:val="center"/>
        <w:rPr>
          <w:rFonts w:ascii="Arial" w:hAnsi="Arial" w:cs="Arial"/>
          <w:b/>
          <w:caps/>
          <w:sz w:val="36"/>
          <w:szCs w:val="22"/>
        </w:rPr>
      </w:pPr>
    </w:p>
    <w:p w14:paraId="42779DDF" w14:textId="77777777" w:rsidR="006D1097" w:rsidRPr="006D1097" w:rsidRDefault="006D1097" w:rsidP="006D1097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6D1097">
        <w:rPr>
          <w:rFonts w:ascii="Arial" w:hAnsi="Arial" w:cs="Arial"/>
          <w:b/>
          <w:bCs/>
        </w:rPr>
        <w:t>Zakład Linii Kolejowych w Opolu</w:t>
      </w:r>
    </w:p>
    <w:p w14:paraId="01F05413" w14:textId="77777777" w:rsidR="006D1097" w:rsidRPr="006D1097" w:rsidRDefault="006D1097" w:rsidP="006D1097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6D1097">
        <w:rPr>
          <w:rFonts w:ascii="Arial" w:hAnsi="Arial" w:cs="Arial"/>
          <w:b/>
          <w:bCs/>
        </w:rPr>
        <w:t>Dział Gospodarki Materiałowej i Zamówień</w:t>
      </w:r>
    </w:p>
    <w:p w14:paraId="7BD60B21" w14:textId="77777777" w:rsidR="006D1097" w:rsidRPr="006D1097" w:rsidRDefault="006D1097" w:rsidP="006D1097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6D1097">
        <w:rPr>
          <w:rFonts w:ascii="Arial" w:hAnsi="Arial" w:cs="Arial"/>
          <w:b/>
          <w:bCs/>
        </w:rPr>
        <w:t>ul. Księcia Jana Dobrego 1; 45-090 Opole,</w:t>
      </w:r>
    </w:p>
    <w:p w14:paraId="5D75F3F7" w14:textId="77777777" w:rsidR="006D1097" w:rsidRPr="006D1097" w:rsidRDefault="006D1097" w:rsidP="006D1097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6D1097">
        <w:rPr>
          <w:rFonts w:ascii="Arial" w:hAnsi="Arial" w:cs="Arial"/>
          <w:b/>
          <w:bCs/>
          <w:lang w:val="en-US"/>
        </w:rPr>
        <w:t>tel. + 48 77 554 13 40</w:t>
      </w:r>
    </w:p>
    <w:p w14:paraId="111D28C5" w14:textId="77777777" w:rsidR="006D1097" w:rsidRPr="006D1097" w:rsidRDefault="006D1097" w:rsidP="006D1097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6D1097">
        <w:rPr>
          <w:rFonts w:ascii="Arial" w:hAnsi="Arial" w:cs="Arial"/>
          <w:b/>
          <w:bCs/>
          <w:lang w:val="en-US"/>
        </w:rPr>
        <w:t>fax +48 77 554 14 69</w:t>
      </w:r>
    </w:p>
    <w:p w14:paraId="26B1BF78" w14:textId="77777777" w:rsidR="006D1097" w:rsidRPr="006D1097" w:rsidRDefault="006D1097" w:rsidP="006D1097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hyperlink r:id="rId12" w:history="1">
        <w:r w:rsidRPr="006D1097">
          <w:rPr>
            <w:rFonts w:ascii="Arial" w:hAnsi="Arial" w:cs="Arial"/>
            <w:b/>
            <w:bCs/>
            <w:color w:val="0000FF"/>
            <w:u w:val="single"/>
            <w:lang w:val="en-US"/>
          </w:rPr>
          <w:t>iz.opole@plk-sa.pl</w:t>
        </w:r>
      </w:hyperlink>
    </w:p>
    <w:p w14:paraId="0C0B3763" w14:textId="77777777" w:rsidR="006D1097" w:rsidRPr="006D1097" w:rsidRDefault="006D1097" w:rsidP="006D1097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6D1097">
        <w:rPr>
          <w:rFonts w:ascii="Arial" w:hAnsi="Arial" w:cs="Arial"/>
          <w:b/>
          <w:bCs/>
        </w:rPr>
        <w:t>www.plk-sa.pl</w:t>
      </w:r>
    </w:p>
    <w:p w14:paraId="25588DCF" w14:textId="77777777" w:rsidR="006D1097" w:rsidRPr="006D1097" w:rsidRDefault="006D1097" w:rsidP="006D1097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5145048E" w14:textId="77777777" w:rsidR="006D1097" w:rsidRPr="006D1097" w:rsidRDefault="006D1097" w:rsidP="006D109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6D1097"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5FCCAAEE" w14:textId="77777777" w:rsidR="006D1097" w:rsidRPr="006D1097" w:rsidRDefault="006D1097" w:rsidP="006D109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6D1097">
        <w:rPr>
          <w:rFonts w:ascii="Arial" w:hAnsi="Arial" w:cs="Arial"/>
          <w:b/>
          <w:bCs/>
          <w:sz w:val="28"/>
          <w:szCs w:val="28"/>
        </w:rPr>
        <w:t>(SWZ)</w:t>
      </w:r>
    </w:p>
    <w:p w14:paraId="49C64327" w14:textId="77777777" w:rsidR="006D1097" w:rsidRPr="006D1097" w:rsidRDefault="006D1097" w:rsidP="006D1097">
      <w:pPr>
        <w:spacing w:after="600" w:line="276" w:lineRule="auto"/>
        <w:ind w:left="0"/>
        <w:jc w:val="center"/>
        <w:rPr>
          <w:rFonts w:ascii="Arial" w:hAnsi="Arial" w:cs="Arial"/>
          <w:b/>
          <w:bCs/>
        </w:rPr>
      </w:pPr>
      <w:r w:rsidRPr="006D1097">
        <w:rPr>
          <w:rFonts w:ascii="Arial" w:hAnsi="Arial" w:cs="Arial"/>
          <w:bCs/>
        </w:rPr>
        <w:t>dla postępowania prowadzonego w trybie zapytania ofertowego otwartego, pn.:</w:t>
      </w:r>
    </w:p>
    <w:p w14:paraId="014E38ED" w14:textId="271350B6" w:rsidR="006D1097" w:rsidRPr="002C79D8" w:rsidRDefault="006D1097" w:rsidP="00680A97">
      <w:pPr>
        <w:suppressAutoHyphens w:val="0"/>
        <w:ind w:left="0" w:right="-284"/>
        <w:jc w:val="center"/>
        <w:rPr>
          <w:rFonts w:ascii="Arial" w:eastAsia="Calibri" w:hAnsi="Arial" w:cs="Arial"/>
          <w:b/>
          <w:sz w:val="28"/>
          <w:szCs w:val="28"/>
        </w:rPr>
      </w:pPr>
      <w:r w:rsidRPr="002C79D8">
        <w:rPr>
          <w:rFonts w:ascii="Arial" w:eastAsia="Calibri" w:hAnsi="Arial" w:cs="Arial"/>
          <w:b/>
          <w:sz w:val="28"/>
          <w:szCs w:val="28"/>
          <w:lang w:eastAsia="en-US"/>
        </w:rPr>
        <w:t>„</w:t>
      </w:r>
      <w:r w:rsidR="00680A97" w:rsidRPr="00680A97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Utrzymanie czystości i porządku w pomieszczeniach i na terenie zewnętrznym na obszarze działania Zakładu Linii Kolejowych </w:t>
      </w:r>
      <w:r w:rsidR="00680A97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         </w:t>
      </w:r>
      <w:r w:rsidR="00680A97" w:rsidRPr="00680A97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w Opolu w latach 2026/2027</w:t>
      </w:r>
      <w:r w:rsidR="002C79D8" w:rsidRPr="002C79D8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”</w:t>
      </w:r>
      <w:r w:rsidR="0039616C" w:rsidRPr="002C79D8">
        <w:rPr>
          <w:rFonts w:ascii="Arial" w:hAnsi="Arial" w:cs="Arial"/>
          <w:b/>
          <w:color w:val="000000"/>
          <w:sz w:val="28"/>
          <w:szCs w:val="28"/>
        </w:rPr>
        <w:br/>
      </w:r>
    </w:p>
    <w:p w14:paraId="30EA9A97" w14:textId="77777777" w:rsidR="006D1097" w:rsidRPr="006D1097" w:rsidRDefault="006D1097" w:rsidP="0039616C">
      <w:pPr>
        <w:spacing w:after="60" w:line="360" w:lineRule="auto"/>
        <w:jc w:val="left"/>
        <w:rPr>
          <w:rFonts w:ascii="Arial" w:hAnsi="Arial" w:cs="Arial"/>
          <w:b/>
          <w:sz w:val="22"/>
          <w:szCs w:val="22"/>
        </w:rPr>
      </w:pPr>
    </w:p>
    <w:p w14:paraId="33395911" w14:textId="77777777" w:rsidR="006D1097" w:rsidRPr="006D1097" w:rsidRDefault="006D1097" w:rsidP="006D1097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6D1097">
        <w:rPr>
          <w:rFonts w:ascii="Arial" w:hAnsi="Arial" w:cs="Arial"/>
          <w:b/>
          <w:sz w:val="22"/>
          <w:szCs w:val="22"/>
        </w:rPr>
        <w:t>ZATWIERDZAM</w:t>
      </w:r>
    </w:p>
    <w:p w14:paraId="3A1AA7B9" w14:textId="77777777" w:rsidR="006D1097" w:rsidRPr="006D1097" w:rsidRDefault="006D1097" w:rsidP="006D1097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2BA12B6E" w14:textId="77777777" w:rsidR="006D1097" w:rsidRPr="006D1097" w:rsidRDefault="006D1097" w:rsidP="006D1097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6D1097">
        <w:rPr>
          <w:rFonts w:ascii="Arial" w:hAnsi="Arial" w:cs="Arial"/>
          <w:b/>
          <w:sz w:val="22"/>
          <w:szCs w:val="22"/>
        </w:rPr>
        <w:t>______________________</w:t>
      </w:r>
    </w:p>
    <w:p w14:paraId="610BD434" w14:textId="77777777" w:rsidR="006D1097" w:rsidRPr="006D1097" w:rsidRDefault="006D1097" w:rsidP="006D1097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6D1097">
        <w:rPr>
          <w:rFonts w:ascii="Arial" w:hAnsi="Arial" w:cs="Arial"/>
          <w:b/>
          <w:sz w:val="12"/>
          <w:szCs w:val="16"/>
        </w:rPr>
        <w:t>(Pełnomocnik Kierownika Zamawiającego</w:t>
      </w:r>
    </w:p>
    <w:p w14:paraId="20402C65" w14:textId="6A15E4F1" w:rsidR="006D1097" w:rsidRDefault="006D1097" w:rsidP="006D1097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64FCDE45" w14:textId="6E4D106F" w:rsidR="002C79D8" w:rsidRDefault="002C79D8" w:rsidP="006D1097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1D7C52FC" w14:textId="77777777" w:rsidR="002C79D8" w:rsidRPr="006D1097" w:rsidRDefault="002C79D8" w:rsidP="006D1097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58F3E366" w14:textId="06479993" w:rsidR="006D1097" w:rsidRPr="006D1097" w:rsidRDefault="00193633" w:rsidP="006D1097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Opole, dnia </w:t>
      </w:r>
      <w:r w:rsidR="004D3AEA">
        <w:rPr>
          <w:rFonts w:ascii="Arial" w:hAnsi="Arial" w:cs="Arial"/>
          <w:b/>
          <w:bCs/>
        </w:rPr>
        <w:t>15.12.</w:t>
      </w:r>
      <w:r w:rsidR="00E24ED9">
        <w:rPr>
          <w:rFonts w:ascii="Arial" w:hAnsi="Arial" w:cs="Arial"/>
          <w:b/>
          <w:bCs/>
        </w:rPr>
        <w:t>202</w:t>
      </w:r>
      <w:r w:rsidR="00D77B95">
        <w:rPr>
          <w:rFonts w:ascii="Arial" w:hAnsi="Arial" w:cs="Arial"/>
          <w:b/>
          <w:bCs/>
        </w:rPr>
        <w:t>5</w:t>
      </w:r>
      <w:r w:rsidR="006D1097" w:rsidRPr="006D1097">
        <w:rPr>
          <w:rFonts w:ascii="Arial" w:hAnsi="Arial" w:cs="Arial"/>
          <w:b/>
          <w:bCs/>
        </w:rPr>
        <w:t xml:space="preserve"> r.</w:t>
      </w:r>
    </w:p>
    <w:p w14:paraId="2F98552D" w14:textId="77777777" w:rsidR="000F40A9" w:rsidRPr="00C61EDF" w:rsidRDefault="000F40A9" w:rsidP="00CE2492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sdt>
      <w:sdtPr>
        <w:rPr>
          <w:rFonts w:ascii="Arial" w:eastAsia="Batang" w:hAnsi="Arial" w:cs="Arial"/>
          <w:color w:val="auto"/>
          <w:sz w:val="24"/>
          <w:szCs w:val="24"/>
          <w:highlight w:val="cyan"/>
          <w:u w:val="none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B1BA0DA" w14:textId="7E1909E7" w:rsidR="00DC5B9B" w:rsidRPr="00C61EDF" w:rsidRDefault="00D72556" w:rsidP="00C62DF6">
          <w:pPr>
            <w:pStyle w:val="Nagwekspisutreci"/>
            <w:rPr>
              <w:rFonts w:ascii="Arial" w:hAnsi="Arial" w:cs="Arial"/>
            </w:rPr>
          </w:pPr>
          <w:r w:rsidRPr="00C61EDF">
            <w:rPr>
              <w:rFonts w:ascii="Arial" w:hAnsi="Arial" w:cs="Arial"/>
            </w:rPr>
            <w:t>Spis treści</w:t>
          </w:r>
        </w:p>
        <w:p w14:paraId="0DC31F61" w14:textId="471F8D50" w:rsidR="00DC5B9B" w:rsidRPr="00C61EDF" w:rsidRDefault="00DC5B9B" w:rsidP="00B43BF9">
          <w:pPr>
            <w:spacing w:line="276" w:lineRule="auto"/>
            <w:rPr>
              <w:rFonts w:ascii="Arial" w:hAnsi="Arial" w:cs="Arial"/>
              <w:highlight w:val="cyan"/>
            </w:rPr>
          </w:pPr>
        </w:p>
        <w:p w14:paraId="127F3AB7" w14:textId="19A5F74E" w:rsidR="00A32A68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83980401" w:history="1">
            <w:r w:rsidR="00A32A68" w:rsidRPr="003A15AB">
              <w:rPr>
                <w:rStyle w:val="Hipercze"/>
                <w:noProof/>
              </w:rPr>
              <w:t>Rozdział I – Informacje ogólne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_Toc83980401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3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35FC30C2" w14:textId="094C363C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2" w:history="1">
            <w:r w:rsidRPr="003A15AB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757BF" w14:textId="02AE5C3B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3" w:history="1">
            <w:r w:rsidRPr="003A15AB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E08FD" w14:textId="1B852F03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4" w:history="1">
            <w:r w:rsidRPr="003A15AB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B9A24" w14:textId="674A4DE0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5" w:history="1">
            <w:r w:rsidRPr="003A15AB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6534D0" w14:textId="475C5422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6" w:history="1">
            <w:r w:rsidRPr="003A15AB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7F252" w14:textId="7896C101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7" w:history="1">
            <w:r w:rsidRPr="003A15AB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7F6D9" w14:textId="5A347CC5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8" w:history="1">
            <w:r w:rsidRPr="003A15AB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5D27A" w14:textId="5BA6D794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9" w:history="1">
            <w:r w:rsidRPr="003A15AB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85E87" w14:textId="39479BF3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0" w:history="1">
            <w:r w:rsidRPr="003A15AB">
              <w:rPr>
                <w:rStyle w:val="Hipercze"/>
                <w:noProof/>
              </w:rPr>
              <w:t>Rozdział X – Odwrócona ocena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F0A1B" w14:textId="4826D287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1" w:history="1">
            <w:r w:rsidRPr="003A15AB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375F7" w14:textId="5B87C318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2" w:history="1">
            <w:r w:rsidRPr="003A15AB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15B7F" w14:textId="76E46120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3" w:history="1">
            <w:r w:rsidRPr="003A15AB">
              <w:rPr>
                <w:rStyle w:val="Hipercze"/>
                <w:noProof/>
              </w:rPr>
              <w:t>Rozdział</w:t>
            </w:r>
            <w:r w:rsidRPr="003A15AB">
              <w:rPr>
                <w:rStyle w:val="Hipercze"/>
                <w:noProof/>
                <w:lang w:eastAsia="pl-PL"/>
              </w:rPr>
              <w:t xml:space="preserve"> XIII </w:t>
            </w:r>
            <w:r w:rsidRPr="003A15AB">
              <w:rPr>
                <w:rStyle w:val="Hipercze"/>
                <w:noProof/>
              </w:rPr>
              <w:t>–</w:t>
            </w:r>
            <w:r w:rsidRPr="003A15AB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 w celu zawarcia umowy zakupowej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FFE04" w14:textId="6933EFF2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4" w:history="1">
            <w:r w:rsidRPr="003A15AB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0A1FE" w14:textId="091B8731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5" w:history="1">
            <w:r w:rsidRPr="003A15AB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34C24" w14:textId="2037B1B7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6" w:history="1">
            <w:r w:rsidRPr="003A15AB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CC3C5" w14:textId="657DF64B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7" w:history="1">
            <w:r w:rsidRPr="003A15AB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F0302" w14:textId="41E65A53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8" w:history="1">
            <w:r w:rsidRPr="003A15AB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31E2C" w14:textId="2764BE02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9" w:history="1">
            <w:r w:rsidRPr="003A15AB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7753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67B9A" w14:textId="64A1BD38" w:rsidR="00DC5B9B" w:rsidRPr="00C61EDF" w:rsidRDefault="00DC5B9B" w:rsidP="00C62DF6">
          <w:pPr>
            <w:spacing w:line="276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C61EDF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309BEF7C" w14:textId="77777777" w:rsidR="00DC5B9B" w:rsidRPr="00C61ED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C61ED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776243B3" w14:textId="77777777" w:rsidR="00FF12DC" w:rsidRPr="00C61ED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FCC1601" w14:textId="77777777" w:rsidR="00FF12DC" w:rsidRPr="00C61ED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374CE1A" w14:textId="77777777" w:rsidR="00FF12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9944723" w14:textId="77777777" w:rsidR="00311C11" w:rsidRPr="00C61EDF" w:rsidRDefault="00311C11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B8BF9E0" w14:textId="62B16C3D" w:rsidR="00C62DF6" w:rsidRDefault="00C62DF6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B92514D" w14:textId="77777777" w:rsidR="000140AF" w:rsidRDefault="000140AF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17E22FAF" w14:textId="77777777" w:rsidR="00C61EDF" w:rsidRPr="00C61EDF" w:rsidRDefault="00C61EDF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62A74FE6" w14:textId="42CE9CE1" w:rsidR="000A7104" w:rsidRPr="00C61EDF" w:rsidRDefault="000A7104" w:rsidP="0027037E">
      <w:pPr>
        <w:tabs>
          <w:tab w:val="left" w:pos="7935"/>
        </w:tabs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79D3753" w14:textId="199EB39E" w:rsidR="00943A07" w:rsidRPr="00C61EDF" w:rsidRDefault="00943A07" w:rsidP="00C62DF6">
      <w:pPr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54FDB55" w14:textId="7359995F" w:rsidR="00900672" w:rsidRPr="00C61EDF" w:rsidRDefault="00D73AD6" w:rsidP="00C62DF6">
      <w:pPr>
        <w:pStyle w:val="Nagwek1"/>
      </w:pPr>
      <w:bookmarkStart w:id="0" w:name="_Toc83980401"/>
      <w:r w:rsidRPr="00C61EDF">
        <w:t>Rozdział I</w:t>
      </w:r>
      <w:r w:rsidR="003E10F6" w:rsidRPr="00C61EDF">
        <w:t xml:space="preserve"> –</w:t>
      </w:r>
      <w:r w:rsidR="00900672" w:rsidRPr="00C61EDF">
        <w:t xml:space="preserve"> Informacje </w:t>
      </w:r>
      <w:r w:rsidR="000B794C" w:rsidRPr="00C61EDF">
        <w:t>o</w:t>
      </w:r>
      <w:r w:rsidR="00900672" w:rsidRPr="00C61EDF">
        <w:t>gólne</w:t>
      </w:r>
      <w:bookmarkEnd w:id="0"/>
    </w:p>
    <w:p w14:paraId="5478323E" w14:textId="77777777" w:rsidR="006D1097" w:rsidRPr="006D1097" w:rsidRDefault="006D1097" w:rsidP="006D1097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297515E6" w14:textId="77777777" w:rsidR="0019676D" w:rsidRPr="00C61EDF" w:rsidRDefault="0019676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PKP Polskie Linie Kolejowe S.A. z siedzibą w Warszawie przy ulicy Targowej 74, Zakład Linii Kolejowych w Opolu Dział Gospodarki Materiałowej i Zamówień ul. Księcia Jana Dobrego 1; 45-090 Opole</w:t>
      </w:r>
      <w:r w:rsidRPr="00C61EDF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 xml:space="preserve">zwany dalej „Zamawiającym” zaprasza do składania ofert </w:t>
      </w:r>
      <w:r>
        <w:rPr>
          <w:rFonts w:ascii="Arial" w:hAnsi="Arial" w:cs="Arial"/>
          <w:bCs/>
          <w:sz w:val="22"/>
          <w:szCs w:val="22"/>
        </w:rPr>
        <w:br/>
      </w:r>
      <w:r w:rsidRPr="00C61EDF">
        <w:rPr>
          <w:rFonts w:ascii="Arial" w:hAnsi="Arial" w:cs="Arial"/>
          <w:bCs/>
          <w:sz w:val="22"/>
          <w:szCs w:val="22"/>
        </w:rPr>
        <w:t>w postępowaniu prowadzonym w trybie zapytania ofertowego otwartego.</w:t>
      </w:r>
    </w:p>
    <w:p w14:paraId="0BD5D759" w14:textId="77777777" w:rsidR="0019676D" w:rsidRPr="00C61EDF" w:rsidRDefault="0019676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Postępowanie zakupowe</w:t>
      </w:r>
      <w:r w:rsidRPr="00C61EDF">
        <w:rPr>
          <w:rFonts w:ascii="Arial" w:hAnsi="Arial" w:cs="Arial"/>
          <w:sz w:val="22"/>
          <w:szCs w:val="22"/>
        </w:rPr>
        <w:t xml:space="preserve"> prowadzone jest zgodnie z zasadami określonymi </w:t>
      </w:r>
      <w:r w:rsidRPr="00C61EDF">
        <w:rPr>
          <w:rFonts w:ascii="Arial" w:hAnsi="Arial" w:cs="Arial"/>
          <w:sz w:val="22"/>
          <w:szCs w:val="22"/>
        </w:rPr>
        <w:br/>
        <w:t>w „Regulaminie udzielania zamówień logistycznych przez PKP Polskie Linie Kolejowe S.A.”</w:t>
      </w:r>
      <w:r w:rsidRPr="00C61EDF">
        <w:rPr>
          <w:rFonts w:ascii="Arial" w:hAnsi="Arial" w:cs="Arial"/>
          <w:b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 xml:space="preserve">(dalej: „Regulamin”) dostępnego pod adresem: </w:t>
      </w:r>
      <w:r w:rsidRPr="00C61EDF">
        <w:rPr>
          <w:rFonts w:ascii="Arial" w:hAnsi="Arial" w:cs="Arial"/>
          <w:bCs/>
          <w:color w:val="0070C0"/>
          <w:sz w:val="22"/>
          <w:szCs w:val="22"/>
          <w:u w:val="single"/>
        </w:rPr>
        <w:t>https://</w:t>
      </w:r>
      <w:hyperlink r:id="rId13" w:history="1">
        <w:r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platformazakupowa.plk-sa.pl</w:t>
        </w:r>
      </w:hyperlink>
      <w:r w:rsidRPr="00C61EDF">
        <w:rPr>
          <w:rFonts w:ascii="Arial" w:hAnsi="Arial" w:cs="Arial"/>
          <w:color w:val="0070C0"/>
          <w:sz w:val="22"/>
          <w:szCs w:val="22"/>
        </w:rPr>
        <w:t xml:space="preserve"> </w:t>
      </w:r>
    </w:p>
    <w:p w14:paraId="25B32D0D" w14:textId="77777777" w:rsidR="0019676D" w:rsidRPr="00A23423" w:rsidRDefault="0019676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1059ED">
        <w:rPr>
          <w:rFonts w:ascii="Arial" w:hAnsi="Arial" w:cs="Arial"/>
          <w:bCs/>
          <w:sz w:val="22"/>
          <w:szCs w:val="22"/>
        </w:rPr>
        <w:t>Postępowanie zakupowe prowadzone jest w języku polskim. Wszystkie dokumenty i oświadczenia składane w Postępowaniu zakupowym, które zostały sporządzone w języku obcym przekazuje się wraz z tłumaczeniem na język polski</w:t>
      </w:r>
      <w:r>
        <w:rPr>
          <w:rFonts w:ascii="Arial" w:hAnsi="Arial" w:cs="Arial"/>
          <w:bCs/>
          <w:sz w:val="22"/>
          <w:szCs w:val="22"/>
        </w:rPr>
        <w:t>.</w:t>
      </w:r>
    </w:p>
    <w:p w14:paraId="65D41CA5" w14:textId="77777777" w:rsidR="0019676D" w:rsidRPr="00C61EDF" w:rsidRDefault="0019676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dostępnej pod adresem: </w:t>
      </w:r>
      <w:r w:rsidRPr="00C61EDF">
        <w:rPr>
          <w:rFonts w:ascii="Arial" w:hAnsi="Arial" w:cs="Arial"/>
          <w:bCs/>
          <w:color w:val="0070C0"/>
          <w:sz w:val="22"/>
          <w:szCs w:val="22"/>
          <w:u w:val="single"/>
        </w:rPr>
        <w:t>https://</w:t>
      </w:r>
      <w:hyperlink r:id="rId14" w:history="1">
        <w:r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platformazakupowa.plk-sa.pl</w:t>
        </w:r>
      </w:hyperlink>
    </w:p>
    <w:p w14:paraId="155BC661" w14:textId="77777777" w:rsidR="0019676D" w:rsidRPr="00C61EDF" w:rsidRDefault="0019676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Na platformie Zakupowej w zakładce </w:t>
      </w:r>
      <w:r w:rsidRPr="00C61EDF">
        <w:rPr>
          <w:rFonts w:ascii="Arial" w:hAnsi="Arial" w:cs="Arial"/>
          <w:bCs/>
          <w:i/>
          <w:color w:val="0D0D0D" w:themeColor="text1" w:themeTint="F2"/>
          <w:sz w:val="22"/>
          <w:szCs w:val="22"/>
        </w:rPr>
        <w:t xml:space="preserve">Regulacje i procedury procesu zakupowego 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dostępny jest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 dla Wykonawców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 (dalej: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Podręczniku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>.</w:t>
      </w:r>
    </w:p>
    <w:p w14:paraId="7CD621F2" w14:textId="77777777" w:rsidR="0019676D" w:rsidRPr="00C61EDF" w:rsidRDefault="0019676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Pr="00C61EDF">
        <w:rPr>
          <w:rFonts w:ascii="Arial" w:hAnsi="Arial" w:cs="Arial"/>
          <w:bCs/>
          <w:sz w:val="22"/>
          <w:szCs w:val="22"/>
        </w:rPr>
        <w:t xml:space="preserve"> i uznaje się związanym </w:t>
      </w:r>
      <w:proofErr w:type="gramStart"/>
      <w:r w:rsidRPr="00C61EDF">
        <w:rPr>
          <w:rFonts w:ascii="Arial" w:hAnsi="Arial" w:cs="Arial"/>
          <w:bCs/>
          <w:sz w:val="22"/>
          <w:szCs w:val="22"/>
        </w:rPr>
        <w:t xml:space="preserve">określonymi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>w</w:t>
      </w:r>
      <w:proofErr w:type="gramEnd"/>
      <w:r w:rsidRPr="00C61EDF">
        <w:rPr>
          <w:rFonts w:ascii="Arial" w:hAnsi="Arial" w:cs="Arial"/>
          <w:bCs/>
          <w:sz w:val="22"/>
          <w:szCs w:val="22"/>
        </w:rPr>
        <w:t xml:space="preserve"> niej postanowieniami i zasadami postępowania, co potwierdza poprzez złożenie podpisanego oświadczenia stanowiącego </w:t>
      </w:r>
      <w:r w:rsidRPr="00C61EDF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C61EDF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C61EDF">
        <w:rPr>
          <w:rFonts w:ascii="Arial" w:hAnsi="Arial" w:cs="Arial"/>
          <w:bCs/>
          <w:sz w:val="22"/>
          <w:szCs w:val="22"/>
        </w:rPr>
        <w:t>.</w:t>
      </w:r>
    </w:p>
    <w:p w14:paraId="3DE12F49" w14:textId="77777777" w:rsidR="0019676D" w:rsidRPr="00C61EDF" w:rsidRDefault="0019676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Zamawiający dopuszcza udział w postępowaniu zakupowym Wykonawców wspólnie ubiegających się o udzielenie Zamówienia (konsorcjum). Wykonawcy występujący wspólnie w postępowaniu zobligowani są ustanowić pełnomocnika do reprezentowania ich w postępowaniu zakupowym. Pełnomocnictwo należy złożyć </w:t>
      </w:r>
      <w:r>
        <w:rPr>
          <w:rFonts w:ascii="Arial" w:hAnsi="Arial" w:cs="Arial"/>
          <w:bCs/>
          <w:sz w:val="22"/>
          <w:szCs w:val="22"/>
        </w:rPr>
        <w:t>wraz z ofertą</w:t>
      </w:r>
      <w:r w:rsidRPr="00C61EDF">
        <w:rPr>
          <w:rFonts w:ascii="Arial" w:hAnsi="Arial" w:cs="Arial"/>
          <w:bCs/>
          <w:sz w:val="22"/>
          <w:szCs w:val="22"/>
        </w:rPr>
        <w:t>.</w:t>
      </w:r>
    </w:p>
    <w:p w14:paraId="02DFCC6E" w14:textId="77777777" w:rsidR="0019676D" w:rsidRDefault="0019676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0258222D" w14:textId="3197D9A6" w:rsidR="0019676D" w:rsidRPr="0019676D" w:rsidRDefault="0019676D">
      <w:pPr>
        <w:numPr>
          <w:ilvl w:val="0"/>
          <w:numId w:val="24"/>
        </w:num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5EB24152" w14:textId="77777777" w:rsidR="0019676D" w:rsidRPr="004D5FE8" w:rsidRDefault="0019676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  <w:u w:val="single"/>
        </w:rPr>
        <w:t xml:space="preserve">Zamawiający prosi, aby w miarę możliwości ewentualne zadawanie pytań na </w:t>
      </w:r>
      <w:proofErr w:type="gramStart"/>
      <w:r w:rsidRPr="00C61EDF">
        <w:rPr>
          <w:rFonts w:ascii="Arial" w:hAnsi="Arial" w:cs="Arial"/>
          <w:bCs/>
          <w:sz w:val="22"/>
          <w:szCs w:val="22"/>
          <w:u w:val="single"/>
        </w:rPr>
        <w:t>Platformie</w:t>
      </w:r>
      <w:r w:rsidRPr="000157E7">
        <w:rPr>
          <w:rFonts w:ascii="Arial" w:hAnsi="Arial" w:cs="Arial"/>
          <w:bCs/>
          <w:sz w:val="22"/>
          <w:szCs w:val="22"/>
        </w:rPr>
        <w:t xml:space="preserve">  </w:t>
      </w:r>
      <w:r w:rsidRPr="00C61EDF">
        <w:rPr>
          <w:rFonts w:ascii="Arial" w:hAnsi="Arial" w:cs="Arial"/>
          <w:bCs/>
          <w:sz w:val="22"/>
          <w:szCs w:val="22"/>
          <w:u w:val="single"/>
        </w:rPr>
        <w:t>Zakupowej</w:t>
      </w:r>
      <w:proofErr w:type="gramEnd"/>
      <w:r w:rsidRPr="00C61EDF">
        <w:rPr>
          <w:rFonts w:ascii="Arial" w:hAnsi="Arial" w:cs="Arial"/>
          <w:bCs/>
          <w:sz w:val="22"/>
          <w:szCs w:val="22"/>
          <w:u w:val="single"/>
        </w:rPr>
        <w:t xml:space="preserve"> odbywało się poprzez zamieszczenie 1 pliku z pytaniami.</w:t>
      </w:r>
    </w:p>
    <w:p w14:paraId="2A27D18F" w14:textId="77777777" w:rsidR="008D3B1D" w:rsidRDefault="008D3B1D" w:rsidP="008D3B1D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85F2664" w14:textId="77777777" w:rsidR="00183786" w:rsidRDefault="00183786" w:rsidP="008D3B1D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3406FCBA" w14:textId="77777777" w:rsidR="00183786" w:rsidRDefault="00183786" w:rsidP="008D3B1D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45A28C38" w14:textId="77777777" w:rsidR="00183786" w:rsidRPr="008D3B1D" w:rsidRDefault="00183786" w:rsidP="0019676D">
      <w:pPr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138A6282" w14:textId="163E9FEC" w:rsidR="00BF2E60" w:rsidRPr="00C61EDF" w:rsidRDefault="00B564BE" w:rsidP="00C62DF6">
      <w:pPr>
        <w:pStyle w:val="Nagwek1"/>
      </w:pPr>
      <w:bookmarkStart w:id="1" w:name="_Toc83980402"/>
      <w:r w:rsidRPr="00C61EDF">
        <w:t xml:space="preserve">Rozdział </w:t>
      </w:r>
      <w:r w:rsidR="00D73AD6" w:rsidRPr="00C61EDF">
        <w:t>II</w:t>
      </w:r>
      <w:r w:rsidR="003E10F6" w:rsidRPr="00C61EDF">
        <w:t xml:space="preserve"> –</w:t>
      </w:r>
      <w:r w:rsidR="00900672" w:rsidRPr="00C61EDF">
        <w:t xml:space="preserve"> Opis </w:t>
      </w:r>
      <w:r w:rsidR="00E03C52" w:rsidRPr="00C61EDF">
        <w:t>P</w:t>
      </w:r>
      <w:r w:rsidR="00900672" w:rsidRPr="00C61EDF">
        <w:t>rzedmiot</w:t>
      </w:r>
      <w:r w:rsidR="001118DC" w:rsidRPr="00C61EDF">
        <w:t xml:space="preserve">u </w:t>
      </w:r>
      <w:r w:rsidR="00E03C52" w:rsidRPr="00C61EDF">
        <w:t>Z</w:t>
      </w:r>
      <w:r w:rsidR="001118DC" w:rsidRPr="00C61EDF">
        <w:t>amówienia i termin wykonania</w:t>
      </w:r>
      <w:bookmarkEnd w:id="1"/>
      <w:r w:rsidRPr="00C61EDF">
        <w:tab/>
      </w:r>
    </w:p>
    <w:p w14:paraId="43345DCE" w14:textId="77777777" w:rsidR="008D3B1D" w:rsidRPr="008D3B1D" w:rsidRDefault="008D3B1D" w:rsidP="008D3B1D">
      <w:pPr>
        <w:pStyle w:val="Akapitzlist"/>
        <w:spacing w:line="360" w:lineRule="auto"/>
        <w:ind w:left="284"/>
        <w:rPr>
          <w:rFonts w:ascii="Arial" w:hAnsi="Arial" w:cs="Arial"/>
          <w:b/>
          <w:bCs/>
          <w:szCs w:val="22"/>
        </w:rPr>
      </w:pPr>
    </w:p>
    <w:p w14:paraId="5D5CB34D" w14:textId="53D32F01" w:rsidR="00442A14" w:rsidRDefault="000A5A09" w:rsidP="00442A14">
      <w:pPr>
        <w:pStyle w:val="Akapitzlist"/>
        <w:numPr>
          <w:ilvl w:val="0"/>
          <w:numId w:val="12"/>
        </w:numPr>
        <w:spacing w:line="360" w:lineRule="auto"/>
        <w:ind w:left="284" w:hanging="426"/>
        <w:rPr>
          <w:rFonts w:ascii="Arial" w:hAnsi="Arial" w:cs="Arial"/>
          <w:b/>
          <w:bCs/>
          <w:sz w:val="22"/>
          <w:szCs w:val="22"/>
        </w:rPr>
      </w:pPr>
      <w:r w:rsidRPr="00ED0A67">
        <w:rPr>
          <w:rFonts w:ascii="Arial" w:hAnsi="Arial" w:cs="Arial"/>
          <w:sz w:val="22"/>
          <w:szCs w:val="22"/>
        </w:rPr>
        <w:t xml:space="preserve">Przedmiotem niniejszego Zamówienia jest </w:t>
      </w:r>
      <w:r w:rsidR="0019676D" w:rsidRPr="0019676D">
        <w:rPr>
          <w:rFonts w:ascii="Arial" w:hAnsi="Arial" w:cs="Arial"/>
          <w:b/>
          <w:sz w:val="22"/>
          <w:szCs w:val="22"/>
        </w:rPr>
        <w:t xml:space="preserve">utrzymanie </w:t>
      </w:r>
      <w:r w:rsidR="00680A97" w:rsidRPr="00680A97">
        <w:rPr>
          <w:rFonts w:ascii="Arial" w:hAnsi="Arial" w:cs="Arial"/>
          <w:b/>
          <w:sz w:val="22"/>
          <w:szCs w:val="22"/>
        </w:rPr>
        <w:t>czystości i porządku w</w:t>
      </w:r>
      <w:r w:rsidR="00680A97">
        <w:rPr>
          <w:rFonts w:ascii="Arial" w:hAnsi="Arial" w:cs="Arial"/>
          <w:b/>
          <w:sz w:val="22"/>
          <w:szCs w:val="22"/>
        </w:rPr>
        <w:t> </w:t>
      </w:r>
      <w:r w:rsidR="00680A97" w:rsidRPr="00680A97">
        <w:rPr>
          <w:rFonts w:ascii="Arial" w:hAnsi="Arial" w:cs="Arial"/>
          <w:b/>
          <w:sz w:val="22"/>
          <w:szCs w:val="22"/>
        </w:rPr>
        <w:t xml:space="preserve">pomieszczeniach i na terenie zewnętrznym na obszarze działania Zakładu Linii Kolejowych w Opolu w latach 2026/2027 </w:t>
      </w:r>
      <w:r w:rsidR="0019676D" w:rsidRPr="0019676D">
        <w:rPr>
          <w:rFonts w:ascii="Arial" w:hAnsi="Arial" w:cs="Arial"/>
          <w:sz w:val="22"/>
          <w:szCs w:val="22"/>
        </w:rPr>
        <w:t>(dalej: „Usługa”)</w:t>
      </w:r>
      <w:r w:rsidR="00975D6B" w:rsidRPr="00975D6B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.</w:t>
      </w:r>
    </w:p>
    <w:p w14:paraId="41673E92" w14:textId="2CE3433D" w:rsidR="00806638" w:rsidRPr="00442A14" w:rsidRDefault="00680F67" w:rsidP="00442A14">
      <w:pPr>
        <w:pStyle w:val="Akapitzlist"/>
        <w:numPr>
          <w:ilvl w:val="0"/>
          <w:numId w:val="12"/>
        </w:numPr>
        <w:spacing w:line="360" w:lineRule="auto"/>
        <w:ind w:left="284" w:hanging="426"/>
        <w:rPr>
          <w:rFonts w:ascii="Arial" w:hAnsi="Arial" w:cs="Arial"/>
          <w:b/>
          <w:bCs/>
          <w:sz w:val="22"/>
          <w:szCs w:val="22"/>
        </w:rPr>
      </w:pPr>
      <w:bookmarkStart w:id="2" w:name="_Hlk183513209"/>
      <w:r w:rsidRPr="00680F67">
        <w:rPr>
          <w:rFonts w:ascii="Arial" w:hAnsi="Arial" w:cs="Arial"/>
          <w:sz w:val="22"/>
          <w:szCs w:val="22"/>
        </w:rPr>
        <w:t xml:space="preserve">Usługi będą polegały na </w:t>
      </w:r>
      <w:r w:rsidRPr="00680F67">
        <w:rPr>
          <w:rFonts w:ascii="Arial" w:eastAsia="Times New Roman" w:hAnsi="Arial" w:cs="Arial"/>
          <w:sz w:val="22"/>
          <w:szCs w:val="22"/>
          <w:lang w:eastAsia="pl-PL"/>
        </w:rPr>
        <w:t xml:space="preserve">utrzymaniu czystości i porządku w pomieszczeniach i na terenie zewnętrznym na obszarze działania </w:t>
      </w:r>
      <w:r w:rsidRPr="00680F67">
        <w:rPr>
          <w:rFonts w:ascii="Arial" w:hAnsi="Arial" w:cs="Arial"/>
          <w:bCs/>
          <w:iCs/>
          <w:sz w:val="22"/>
          <w:szCs w:val="22"/>
        </w:rPr>
        <w:t>Zakładu Linii</w:t>
      </w:r>
      <w:r w:rsidRPr="00680F67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680F67">
        <w:rPr>
          <w:rFonts w:ascii="Arial" w:hAnsi="Arial" w:cs="Arial"/>
          <w:bCs/>
          <w:iCs/>
          <w:sz w:val="22"/>
          <w:szCs w:val="22"/>
        </w:rPr>
        <w:t>Kolejowych w Opolu</w:t>
      </w:r>
      <w:bookmarkEnd w:id="2"/>
      <w:r w:rsidR="00806638" w:rsidRPr="00442A14">
        <w:rPr>
          <w:rFonts w:ascii="Arial" w:hAnsi="Arial" w:cs="Arial"/>
          <w:sz w:val="22"/>
          <w:szCs w:val="22"/>
        </w:rPr>
        <w:t>.</w:t>
      </w:r>
    </w:p>
    <w:p w14:paraId="26626C48" w14:textId="11EC5009" w:rsidR="005D633B" w:rsidRPr="00680F67" w:rsidRDefault="00680F67" w:rsidP="005D633B">
      <w:pPr>
        <w:pStyle w:val="Akapitzlist"/>
        <w:numPr>
          <w:ilvl w:val="0"/>
          <w:numId w:val="12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E01A27">
        <w:rPr>
          <w:rFonts w:ascii="Arial" w:hAnsi="Arial" w:cs="Arial"/>
          <w:sz w:val="22"/>
          <w:szCs w:val="22"/>
        </w:rPr>
        <w:t>Szczegółowy wykaz i zakres usług podstawowych został określony w</w:t>
      </w:r>
      <w:r>
        <w:rPr>
          <w:rFonts w:ascii="Arial" w:hAnsi="Arial" w:cs="Arial"/>
          <w:sz w:val="22"/>
          <w:szCs w:val="22"/>
        </w:rPr>
        <w:t xml:space="preserve"> Opisie Przedmiotu Zamówienia (dalej: „OPZ”</w:t>
      </w:r>
      <w:proofErr w:type="gramStart"/>
      <w:r>
        <w:rPr>
          <w:rFonts w:ascii="Arial" w:hAnsi="Arial" w:cs="Arial"/>
          <w:sz w:val="22"/>
          <w:szCs w:val="22"/>
        </w:rPr>
        <w:t>) ,</w:t>
      </w:r>
      <w:proofErr w:type="gramEnd"/>
      <w:r>
        <w:rPr>
          <w:rFonts w:ascii="Arial" w:hAnsi="Arial" w:cs="Arial"/>
          <w:sz w:val="22"/>
          <w:szCs w:val="22"/>
        </w:rPr>
        <w:t xml:space="preserve"> stanowiącym </w:t>
      </w:r>
      <w:r w:rsidRPr="00E01A27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sz w:val="22"/>
          <w:szCs w:val="22"/>
        </w:rPr>
        <w:t xml:space="preserve"> </w:t>
      </w:r>
      <w:r w:rsidRPr="00E01A27">
        <w:rPr>
          <w:rFonts w:ascii="Arial" w:hAnsi="Arial" w:cs="Arial"/>
          <w:sz w:val="22"/>
          <w:szCs w:val="22"/>
        </w:rPr>
        <w:t>do Umow</w:t>
      </w:r>
      <w:r w:rsidR="005E0EFA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. </w:t>
      </w:r>
      <w:bookmarkStart w:id="3" w:name="_Hlk183513255"/>
      <w:r w:rsidRPr="00680F67">
        <w:rPr>
          <w:rFonts w:ascii="Arial" w:hAnsi="Arial" w:cs="Arial"/>
          <w:color w:val="000000" w:themeColor="text1"/>
          <w:sz w:val="22"/>
          <w:szCs w:val="22"/>
        </w:rPr>
        <w:t xml:space="preserve">Wykaz powierzchni objętych usługą określony został </w:t>
      </w:r>
      <w:r w:rsidR="00B261E8">
        <w:rPr>
          <w:rFonts w:ascii="Arial" w:hAnsi="Arial" w:cs="Arial"/>
          <w:color w:val="000000" w:themeColor="text1"/>
          <w:sz w:val="22"/>
          <w:szCs w:val="22"/>
        </w:rPr>
        <w:t>w kartach obmiarowych, stanowiących</w:t>
      </w:r>
      <w:r w:rsidRPr="00680F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80F67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2a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do Umowy.</w:t>
      </w:r>
      <w:bookmarkEnd w:id="3"/>
    </w:p>
    <w:p w14:paraId="1A523FE6" w14:textId="3D8A09DD" w:rsidR="00680F67" w:rsidRPr="00680F67" w:rsidRDefault="00680F67" w:rsidP="005D633B">
      <w:pPr>
        <w:pStyle w:val="Akapitzlist"/>
        <w:numPr>
          <w:ilvl w:val="0"/>
          <w:numId w:val="12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680F67">
        <w:rPr>
          <w:rFonts w:ascii="Arial" w:hAnsi="Arial" w:cs="Arial"/>
          <w:sz w:val="22"/>
          <w:szCs w:val="22"/>
        </w:rPr>
        <w:t>Usługi świadczone będą na obszarze działania PKP Polskie Linie Kolejowe S.A. Zakład Linii Kolejowych w Opolu, na terenie Sekcji Eksploatacji Kamieniec Ząbkowicki, Sekcji Eksploatacji Opole Główne, Sekcji Eksploatacji Kluczbork oraz Zakładu Linii Kolejowych w</w:t>
      </w:r>
      <w:r w:rsidR="005E0EFA">
        <w:rPr>
          <w:rFonts w:ascii="Arial" w:hAnsi="Arial" w:cs="Arial"/>
          <w:sz w:val="22"/>
          <w:szCs w:val="22"/>
        </w:rPr>
        <w:t> </w:t>
      </w:r>
      <w:r w:rsidRPr="00680F67">
        <w:rPr>
          <w:rFonts w:ascii="Arial" w:hAnsi="Arial" w:cs="Arial"/>
          <w:sz w:val="22"/>
          <w:szCs w:val="22"/>
        </w:rPr>
        <w:t>Opolu.</w:t>
      </w:r>
    </w:p>
    <w:p w14:paraId="5A9DD4EE" w14:textId="29E5D154" w:rsidR="006D03B3" w:rsidRPr="005E0EFA" w:rsidRDefault="00680F67" w:rsidP="005D633B">
      <w:pPr>
        <w:pStyle w:val="Akapitzlist"/>
        <w:numPr>
          <w:ilvl w:val="0"/>
          <w:numId w:val="12"/>
        </w:numPr>
        <w:suppressAutoHyphens w:val="0"/>
        <w:spacing w:line="360" w:lineRule="auto"/>
        <w:ind w:left="284"/>
        <w:rPr>
          <w:rStyle w:val="Teksttreci"/>
          <w:rFonts w:eastAsia="Batang"/>
          <w:sz w:val="22"/>
          <w:szCs w:val="22"/>
          <w:shd w:val="clear" w:color="auto" w:fill="auto"/>
        </w:rPr>
      </w:pPr>
      <w:bookmarkStart w:id="4" w:name="_Hlk183513284"/>
      <w:r w:rsidRPr="00680F67">
        <w:rPr>
          <w:rFonts w:ascii="Arial" w:hAnsi="Arial" w:cs="Arial"/>
          <w:sz w:val="22"/>
          <w:szCs w:val="22"/>
        </w:rPr>
        <w:t>Wykonawca, zgodnie ze złożoną przez siebie ofertą, świadczył będzie Usługi                         w terminie od dnia 01.01.202</w:t>
      </w:r>
      <w:r w:rsidR="005E0EFA">
        <w:rPr>
          <w:rFonts w:ascii="Arial" w:hAnsi="Arial" w:cs="Arial"/>
          <w:sz w:val="22"/>
          <w:szCs w:val="22"/>
        </w:rPr>
        <w:t xml:space="preserve">6 </w:t>
      </w:r>
      <w:r w:rsidRPr="00680F67">
        <w:rPr>
          <w:rFonts w:ascii="Arial" w:hAnsi="Arial" w:cs="Arial"/>
          <w:sz w:val="22"/>
          <w:szCs w:val="22"/>
        </w:rPr>
        <w:t>r. do dnia 31.12.202</w:t>
      </w:r>
      <w:r w:rsidR="00680A97">
        <w:rPr>
          <w:rFonts w:ascii="Arial" w:hAnsi="Arial" w:cs="Arial"/>
          <w:sz w:val="22"/>
          <w:szCs w:val="22"/>
        </w:rPr>
        <w:t>7</w:t>
      </w:r>
      <w:r w:rsidR="005E0EFA">
        <w:rPr>
          <w:rFonts w:ascii="Arial" w:hAnsi="Arial" w:cs="Arial"/>
          <w:sz w:val="22"/>
          <w:szCs w:val="22"/>
        </w:rPr>
        <w:t xml:space="preserve"> </w:t>
      </w:r>
      <w:r w:rsidRPr="00680F67">
        <w:rPr>
          <w:rFonts w:ascii="Arial" w:hAnsi="Arial" w:cs="Arial"/>
          <w:sz w:val="22"/>
          <w:szCs w:val="22"/>
        </w:rPr>
        <w:t>r</w:t>
      </w:r>
      <w:bookmarkEnd w:id="4"/>
      <w:r w:rsidR="00975D6B" w:rsidRPr="00975D6B">
        <w:rPr>
          <w:rStyle w:val="Teksttreci"/>
          <w:sz w:val="22"/>
          <w:szCs w:val="22"/>
        </w:rPr>
        <w:t>.</w:t>
      </w:r>
    </w:p>
    <w:p w14:paraId="7EC6B28B" w14:textId="5DED5BCA" w:rsidR="005E0EFA" w:rsidRPr="005E0EFA" w:rsidRDefault="005E0EFA" w:rsidP="005E0EFA">
      <w:pPr>
        <w:pStyle w:val="Akapitzlist"/>
        <w:numPr>
          <w:ilvl w:val="0"/>
          <w:numId w:val="12"/>
        </w:numPr>
        <w:spacing w:line="360" w:lineRule="auto"/>
        <w:ind w:left="284" w:hanging="426"/>
        <w:rPr>
          <w:rFonts w:ascii="Arial" w:hAnsi="Arial" w:cs="Arial"/>
          <w:b/>
          <w:bCs/>
          <w:sz w:val="22"/>
          <w:szCs w:val="22"/>
        </w:rPr>
      </w:pPr>
      <w:r w:rsidRPr="00E01A27">
        <w:rPr>
          <w:rFonts w:ascii="Arial" w:hAnsi="Arial" w:cs="Arial"/>
          <w:sz w:val="22"/>
          <w:szCs w:val="22"/>
        </w:rPr>
        <w:t>Przedmiot Zamówienia nie jest podzielony na części.</w:t>
      </w:r>
      <w:r w:rsidRPr="00E01A27">
        <w:rPr>
          <w:rFonts w:ascii="Arial" w:hAnsi="Arial" w:cs="Arial"/>
          <w:b/>
          <w:sz w:val="22"/>
          <w:szCs w:val="22"/>
        </w:rPr>
        <w:t xml:space="preserve"> </w:t>
      </w:r>
    </w:p>
    <w:p w14:paraId="3807B1E6" w14:textId="072861F5" w:rsidR="00AE0789" w:rsidRDefault="00466AF2" w:rsidP="00AE0789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</w:t>
      </w:r>
      <w:r w:rsidR="003B6C95"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sz w:val="22"/>
          <w:szCs w:val="22"/>
        </w:rPr>
        <w:t>zastrzega na swoją rzecz praw</w:t>
      </w:r>
      <w:r w:rsidR="00210F1C" w:rsidRPr="00C61EDF">
        <w:rPr>
          <w:rFonts w:ascii="Arial" w:hAnsi="Arial" w:cs="Arial"/>
          <w:sz w:val="22"/>
          <w:szCs w:val="22"/>
        </w:rPr>
        <w:t>a</w:t>
      </w:r>
      <w:r w:rsidRPr="00C61EDF">
        <w:rPr>
          <w:rFonts w:ascii="Arial" w:hAnsi="Arial" w:cs="Arial"/>
          <w:sz w:val="22"/>
          <w:szCs w:val="22"/>
        </w:rPr>
        <w:t xml:space="preserve"> rozszerzenia zakresu </w:t>
      </w:r>
      <w:r w:rsidR="001B6184" w:rsidRPr="00C61EDF">
        <w:rPr>
          <w:rFonts w:ascii="Arial" w:hAnsi="Arial" w:cs="Arial"/>
          <w:sz w:val="22"/>
          <w:szCs w:val="22"/>
        </w:rPr>
        <w:t>Z</w:t>
      </w:r>
      <w:r w:rsidRPr="00C61EDF">
        <w:rPr>
          <w:rFonts w:ascii="Arial" w:hAnsi="Arial" w:cs="Arial"/>
          <w:sz w:val="22"/>
          <w:szCs w:val="22"/>
        </w:rPr>
        <w:t xml:space="preserve">amówienia </w:t>
      </w:r>
      <w:r w:rsidR="002C361A" w:rsidRPr="00C61EDF">
        <w:rPr>
          <w:rFonts w:ascii="Arial" w:hAnsi="Arial" w:cs="Arial"/>
          <w:sz w:val="22"/>
          <w:szCs w:val="22"/>
        </w:rPr>
        <w:t>o </w:t>
      </w:r>
      <w:r w:rsidRPr="00C61EDF">
        <w:rPr>
          <w:rFonts w:ascii="Arial" w:hAnsi="Arial" w:cs="Arial"/>
          <w:sz w:val="22"/>
          <w:szCs w:val="22"/>
        </w:rPr>
        <w:t xml:space="preserve">dodatkowe </w:t>
      </w:r>
      <w:r w:rsidR="00B53897">
        <w:rPr>
          <w:rFonts w:ascii="Arial" w:hAnsi="Arial" w:cs="Arial"/>
          <w:sz w:val="22"/>
          <w:szCs w:val="22"/>
        </w:rPr>
        <w:t>usługi</w:t>
      </w:r>
      <w:r w:rsidRPr="00C61EDF">
        <w:rPr>
          <w:rFonts w:ascii="Arial" w:hAnsi="Arial" w:cs="Arial"/>
          <w:sz w:val="22"/>
          <w:szCs w:val="22"/>
        </w:rPr>
        <w:t xml:space="preserve">, uwzględniające dodatkowe, bieżące potrzeby </w:t>
      </w:r>
      <w:r w:rsidR="00261E4B" w:rsidRPr="00C61EDF">
        <w:rPr>
          <w:rFonts w:ascii="Arial" w:hAnsi="Arial" w:cs="Arial"/>
          <w:sz w:val="22"/>
          <w:szCs w:val="22"/>
        </w:rPr>
        <w:t>Zamawiającego (dalej</w:t>
      </w:r>
      <w:r w:rsidR="00210F1C" w:rsidRPr="00C61EDF">
        <w:rPr>
          <w:rFonts w:ascii="Arial" w:hAnsi="Arial" w:cs="Arial"/>
          <w:sz w:val="22"/>
          <w:szCs w:val="22"/>
        </w:rPr>
        <w:t xml:space="preserve">: </w:t>
      </w:r>
      <w:r w:rsidR="00210F1C" w:rsidRPr="00C61EDF">
        <w:rPr>
          <w:rFonts w:ascii="Arial" w:hAnsi="Arial" w:cs="Arial"/>
          <w:b/>
          <w:sz w:val="22"/>
          <w:szCs w:val="22"/>
        </w:rPr>
        <w:t>„Prawo opcji”</w:t>
      </w:r>
      <w:r w:rsidR="00210F1C" w:rsidRPr="005E0EFA">
        <w:rPr>
          <w:rFonts w:ascii="Arial" w:hAnsi="Arial" w:cs="Arial"/>
          <w:bCs/>
          <w:sz w:val="22"/>
          <w:szCs w:val="22"/>
        </w:rPr>
        <w:t>).</w:t>
      </w:r>
    </w:p>
    <w:p w14:paraId="050647F1" w14:textId="77777777" w:rsidR="005E0EFA" w:rsidRPr="00E01A27" w:rsidRDefault="005E0EFA" w:rsidP="005E0EFA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E01A27">
        <w:rPr>
          <w:rFonts w:ascii="Arial" w:hAnsi="Arial" w:cs="Arial"/>
          <w:sz w:val="22"/>
          <w:szCs w:val="22"/>
        </w:rPr>
        <w:t>Zamawiający nie przewiduje udzielenia Zamówień, o których mowa w §19 ust. 2 pkt 7 Regulaminu polegających na powtórzeniu tego samego rodzaju zamówień.</w:t>
      </w:r>
    </w:p>
    <w:p w14:paraId="5D02A551" w14:textId="77777777" w:rsidR="005E0EFA" w:rsidRPr="00E01A27" w:rsidRDefault="005E0EFA" w:rsidP="005E0EFA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E01A27"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 xml:space="preserve">nie </w:t>
      </w:r>
      <w:r w:rsidRPr="00E01A27">
        <w:rPr>
          <w:rFonts w:ascii="Arial" w:hAnsi="Arial" w:cs="Arial"/>
          <w:sz w:val="22"/>
          <w:szCs w:val="22"/>
        </w:rPr>
        <w:t>wyraża zgod</w:t>
      </w:r>
      <w:r>
        <w:rPr>
          <w:rFonts w:ascii="Arial" w:hAnsi="Arial" w:cs="Arial"/>
          <w:sz w:val="22"/>
          <w:szCs w:val="22"/>
        </w:rPr>
        <w:t>y</w:t>
      </w:r>
      <w:r w:rsidRPr="00E01A27">
        <w:rPr>
          <w:rFonts w:ascii="Arial" w:hAnsi="Arial" w:cs="Arial"/>
          <w:sz w:val="22"/>
          <w:szCs w:val="22"/>
        </w:rPr>
        <w:t xml:space="preserve"> na powierzenie podwykonawcom realizacji Zamówienia. </w:t>
      </w:r>
    </w:p>
    <w:p w14:paraId="498CFA2E" w14:textId="77777777" w:rsidR="005E0EFA" w:rsidRPr="00E01A27" w:rsidRDefault="005E0EFA" w:rsidP="005E0EFA">
      <w:pPr>
        <w:numPr>
          <w:ilvl w:val="0"/>
          <w:numId w:val="12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E01A27">
        <w:rPr>
          <w:rFonts w:ascii="Arial" w:hAnsi="Arial" w:cs="Arial"/>
          <w:sz w:val="22"/>
          <w:szCs w:val="22"/>
          <w:lang w:eastAsia="pl-PL"/>
        </w:rPr>
        <w:t>Wykonawca gwarantuje,</w:t>
      </w:r>
      <w:r w:rsidRPr="00E01A27">
        <w:rPr>
          <w:rFonts w:ascii="Arial" w:eastAsia="Calibri" w:hAnsi="Arial" w:cs="Arial"/>
          <w:sz w:val="22"/>
          <w:szCs w:val="22"/>
          <w:lang w:eastAsia="en-US"/>
        </w:rPr>
        <w:t xml:space="preserve"> iż w realizacji niniejszej Umowy nie będą brali udziału etatowi pracownicy PKP Polskie Linie Kolejowe S.A.</w:t>
      </w:r>
    </w:p>
    <w:p w14:paraId="406683D0" w14:textId="4B40FA45" w:rsidR="005E0EFA" w:rsidRPr="00E01A27" w:rsidRDefault="005E0EFA" w:rsidP="005E0EFA">
      <w:pPr>
        <w:pStyle w:val="Akapitzlist"/>
        <w:numPr>
          <w:ilvl w:val="0"/>
          <w:numId w:val="12"/>
        </w:numPr>
        <w:suppressAutoHyphens w:val="0"/>
        <w:spacing w:line="360" w:lineRule="auto"/>
        <w:ind w:left="284" w:hanging="426"/>
        <w:rPr>
          <w:rFonts w:ascii="Arial" w:eastAsia="Calibri" w:hAnsi="Arial" w:cs="Arial"/>
          <w:sz w:val="22"/>
          <w:szCs w:val="22"/>
          <w:lang w:eastAsia="en-US"/>
        </w:rPr>
      </w:pPr>
      <w:r w:rsidRPr="00E01A27">
        <w:rPr>
          <w:rFonts w:ascii="Arial" w:hAnsi="Arial" w:cs="Arial"/>
          <w:sz w:val="22"/>
          <w:szCs w:val="22"/>
          <w:lang w:eastAsia="pl-PL"/>
        </w:rPr>
        <w:t xml:space="preserve">Wykonawca przed rozpoczęciem realizacji Umowy powinien uzyskać zezwolenie na prawo wstępu na teren </w:t>
      </w:r>
      <w:proofErr w:type="gramStart"/>
      <w:r w:rsidRPr="00E01A27">
        <w:rPr>
          <w:rFonts w:ascii="Arial" w:hAnsi="Arial" w:cs="Arial"/>
          <w:sz w:val="22"/>
          <w:szCs w:val="22"/>
          <w:lang w:eastAsia="pl-PL"/>
        </w:rPr>
        <w:t>kolejowy,</w:t>
      </w:r>
      <w:proofErr w:type="gramEnd"/>
      <w:r w:rsidRPr="00E01A27">
        <w:rPr>
          <w:rFonts w:ascii="Arial" w:hAnsi="Arial" w:cs="Arial"/>
          <w:sz w:val="22"/>
          <w:szCs w:val="22"/>
          <w:lang w:eastAsia="pl-PL"/>
        </w:rPr>
        <w:t xml:space="preserve"> oraz powiadomić pisemnie o tym Koordynatora realizacji Umowy ze strony Zamawiającego, o którym mowa w § 1</w:t>
      </w:r>
      <w:r w:rsidR="00BC2121">
        <w:rPr>
          <w:rFonts w:ascii="Arial" w:hAnsi="Arial" w:cs="Arial"/>
          <w:sz w:val="22"/>
          <w:szCs w:val="22"/>
          <w:lang w:eastAsia="pl-PL"/>
        </w:rPr>
        <w:t>8</w:t>
      </w:r>
      <w:r w:rsidRPr="00E01A27">
        <w:rPr>
          <w:rFonts w:ascii="Arial" w:hAnsi="Arial" w:cs="Arial"/>
          <w:sz w:val="22"/>
          <w:szCs w:val="22"/>
          <w:lang w:eastAsia="pl-PL"/>
        </w:rPr>
        <w:t xml:space="preserve"> ust. 1 Umowy.</w:t>
      </w:r>
    </w:p>
    <w:p w14:paraId="37DB98E1" w14:textId="37A271D1" w:rsidR="005E0EFA" w:rsidRPr="00E01A27" w:rsidRDefault="005E0EFA" w:rsidP="005E0EFA">
      <w:pPr>
        <w:numPr>
          <w:ilvl w:val="0"/>
          <w:numId w:val="12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E01A27">
        <w:rPr>
          <w:rFonts w:ascii="Arial" w:hAnsi="Arial" w:cs="Arial"/>
          <w:sz w:val="22"/>
          <w:szCs w:val="22"/>
        </w:rPr>
        <w:t xml:space="preserve">Wykonawca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E97AAC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E01A27">
        <w:rPr>
          <w:rFonts w:ascii="Arial" w:hAnsi="Arial" w:cs="Arial"/>
          <w:sz w:val="22"/>
          <w:szCs w:val="22"/>
        </w:rPr>
        <w:t xml:space="preserve">00 000,00 zł (słownie: </w:t>
      </w:r>
      <w:r w:rsidR="00E97AAC">
        <w:rPr>
          <w:rFonts w:ascii="Arial" w:hAnsi="Arial" w:cs="Arial"/>
          <w:sz w:val="22"/>
          <w:szCs w:val="22"/>
        </w:rPr>
        <w:t>pięćset</w:t>
      </w:r>
      <w:r w:rsidRPr="00E01A27">
        <w:rPr>
          <w:rFonts w:ascii="Arial" w:hAnsi="Arial" w:cs="Arial"/>
          <w:sz w:val="22"/>
          <w:szCs w:val="22"/>
        </w:rPr>
        <w:t xml:space="preserve"> tysięcy złotych 00/100).</w:t>
      </w:r>
    </w:p>
    <w:p w14:paraId="15E99174" w14:textId="77777777" w:rsidR="007B37CC" w:rsidRPr="00C256D4" w:rsidRDefault="007B37CC" w:rsidP="00395F48">
      <w:pPr>
        <w:suppressAutoHyphens w:val="0"/>
        <w:spacing w:line="360" w:lineRule="auto"/>
        <w:ind w:left="0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21949887" w14:textId="25633A84" w:rsidR="00900672" w:rsidRPr="00BD4623" w:rsidRDefault="006030E5" w:rsidP="00F653F1">
      <w:pPr>
        <w:pStyle w:val="Nagwek1"/>
      </w:pPr>
      <w:bookmarkStart w:id="5" w:name="_Toc83980403"/>
      <w:r w:rsidRPr="00BD4623">
        <w:lastRenderedPageBreak/>
        <w:t>R</w:t>
      </w:r>
      <w:r w:rsidR="00B564BE" w:rsidRPr="00BD4623">
        <w:t xml:space="preserve">ozdział </w:t>
      </w:r>
      <w:r w:rsidR="00D73AD6" w:rsidRPr="00BD4623">
        <w:t>III</w:t>
      </w:r>
      <w:r w:rsidR="003E10F6" w:rsidRPr="00BD4623">
        <w:t xml:space="preserve"> –</w:t>
      </w:r>
      <w:r w:rsidR="00900672" w:rsidRPr="00BD4623">
        <w:t xml:space="preserve"> </w:t>
      </w:r>
      <w:r w:rsidR="00C06FC6" w:rsidRPr="00BD4623">
        <w:t>Warunki udziału w postępowaniu i informacja o wymaganych dokumentach</w:t>
      </w:r>
      <w:bookmarkEnd w:id="5"/>
    </w:p>
    <w:p w14:paraId="33B1B332" w14:textId="77777777" w:rsidR="008D3B1D" w:rsidRDefault="008D3B1D" w:rsidP="008D3B1D">
      <w:pPr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</w:p>
    <w:p w14:paraId="593B9D6E" w14:textId="77777777" w:rsidR="00682B75" w:rsidRPr="00BD4623" w:rsidRDefault="00682B75" w:rsidP="00682B75">
      <w:pPr>
        <w:numPr>
          <w:ilvl w:val="1"/>
          <w:numId w:val="3"/>
        </w:numPr>
        <w:tabs>
          <w:tab w:val="clear" w:pos="1440"/>
        </w:tabs>
        <w:spacing w:line="360" w:lineRule="auto"/>
        <w:ind w:left="284" w:hanging="284"/>
        <w:contextualSpacing/>
        <w:jc w:val="left"/>
        <w:rPr>
          <w:rFonts w:ascii="Arial" w:hAnsi="Arial" w:cs="Arial"/>
          <w:sz w:val="22"/>
          <w:szCs w:val="22"/>
        </w:rPr>
      </w:pPr>
      <w:r w:rsidRPr="00BD4623">
        <w:rPr>
          <w:rFonts w:ascii="Arial" w:hAnsi="Arial" w:cs="Arial"/>
          <w:sz w:val="22"/>
          <w:szCs w:val="22"/>
        </w:rPr>
        <w:t>O udzielenie Zamówienia może ubiegać się Wykonawca:</w:t>
      </w:r>
    </w:p>
    <w:p w14:paraId="5F137833" w14:textId="77777777" w:rsidR="00682B75" w:rsidRDefault="00682B75" w:rsidP="00682B75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08F7244F" w14:textId="77777777" w:rsidR="00682B75" w:rsidRPr="00561DF3" w:rsidRDefault="00682B75" w:rsidP="00682B75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>
        <w:rPr>
          <w:rFonts w:ascii="Arial" w:hAnsi="Arial" w:cs="Arial"/>
          <w:sz w:val="22"/>
          <w:szCs w:val="22"/>
        </w:rPr>
        <w:t>;</w:t>
      </w:r>
    </w:p>
    <w:p w14:paraId="0C388DC5" w14:textId="77777777" w:rsidR="00682B75" w:rsidRPr="00561DF3" w:rsidRDefault="00682B75" w:rsidP="00682B75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znajduje się w sytuacji ekonomicznej lub finansowej zapewniającej wykonanie Zamówienia</w:t>
      </w:r>
      <w:r>
        <w:rPr>
          <w:rFonts w:ascii="Arial" w:hAnsi="Arial" w:cs="Arial"/>
          <w:sz w:val="22"/>
          <w:szCs w:val="22"/>
        </w:rPr>
        <w:t>;</w:t>
      </w:r>
    </w:p>
    <w:p w14:paraId="70A37257" w14:textId="77777777" w:rsidR="00682B75" w:rsidRPr="00BD4623" w:rsidRDefault="00682B75" w:rsidP="00682B75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lub zawodow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do wykonania Zamówienia;</w:t>
      </w:r>
    </w:p>
    <w:p w14:paraId="49666127" w14:textId="77777777" w:rsidR="00682B75" w:rsidRPr="00406C19" w:rsidRDefault="00682B75" w:rsidP="00682B75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06C19">
        <w:rPr>
          <w:rFonts w:ascii="Arial" w:hAnsi="Arial" w:cs="Arial"/>
          <w:sz w:val="22"/>
          <w:szCs w:val="22"/>
        </w:rPr>
        <w:t>którego oferta nie podlega odrzuceniu na podstawie § 30 ust. 1 Regulaminu,</w:t>
      </w:r>
    </w:p>
    <w:p w14:paraId="77A9DE38" w14:textId="77777777" w:rsidR="00682B75" w:rsidRPr="00406C19" w:rsidRDefault="00682B75" w:rsidP="00682B75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406C19">
        <w:rPr>
          <w:rFonts w:ascii="Arial" w:hAnsi="Arial" w:cs="Arial"/>
          <w:sz w:val="22"/>
          <w:szCs w:val="22"/>
        </w:rPr>
        <w:t xml:space="preserve">5a) </w:t>
      </w:r>
      <w:r>
        <w:rPr>
          <w:rFonts w:ascii="Arial" w:hAnsi="Arial" w:cs="Arial"/>
          <w:sz w:val="22"/>
          <w:szCs w:val="22"/>
        </w:rPr>
        <w:t>k</w:t>
      </w:r>
      <w:r w:rsidRPr="00406C19">
        <w:rPr>
          <w:rFonts w:ascii="Arial" w:hAnsi="Arial" w:cs="Arial"/>
          <w:sz w:val="22"/>
          <w:szCs w:val="22"/>
        </w:rPr>
        <w:t>tórego oferta nie podlega odrzuceniu na podstawie §30 ust. 2 Regulaminu w odniesieniu do przesłanek, o których mowa w pkt 3, 6-</w:t>
      </w:r>
      <w:proofErr w:type="gramStart"/>
      <w:r w:rsidRPr="00406C19">
        <w:rPr>
          <w:rFonts w:ascii="Arial" w:hAnsi="Arial" w:cs="Arial"/>
          <w:sz w:val="22"/>
          <w:szCs w:val="22"/>
        </w:rPr>
        <w:t>8;:</w:t>
      </w:r>
      <w:proofErr w:type="gramEnd"/>
    </w:p>
    <w:p w14:paraId="4ABF0E5E" w14:textId="7E2FA8F1" w:rsidR="00682B75" w:rsidRPr="00674FF9" w:rsidRDefault="00682B75" w:rsidP="00682B75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06C19">
        <w:rPr>
          <w:rFonts w:ascii="Arial" w:hAnsi="Arial" w:cs="Arial"/>
          <w:sz w:val="22"/>
          <w:szCs w:val="22"/>
        </w:rPr>
        <w:t>który nie podlega wykluczeniu z postępowania na podstawie ustawy z dnia 13 kwietnia 2022 r. o szczególnych rozwiązaniach w zakresie przeciwdziałania wspieraniu agresji na Ukrainę oraz służących ochronie bezpieczeństwa narodowego (</w:t>
      </w:r>
      <w:proofErr w:type="spellStart"/>
      <w:r w:rsidR="00E73146">
        <w:rPr>
          <w:rFonts w:ascii="Arial" w:hAnsi="Arial" w:cs="Arial"/>
          <w:sz w:val="22"/>
          <w:szCs w:val="22"/>
        </w:rPr>
        <w:t>t.j</w:t>
      </w:r>
      <w:proofErr w:type="spellEnd"/>
      <w:r w:rsidR="00E73146">
        <w:rPr>
          <w:rFonts w:ascii="Arial" w:hAnsi="Arial" w:cs="Arial"/>
          <w:sz w:val="22"/>
          <w:szCs w:val="22"/>
        </w:rPr>
        <w:t xml:space="preserve">. </w:t>
      </w:r>
      <w:r w:rsidRPr="00406C19">
        <w:rPr>
          <w:rFonts w:ascii="Arial" w:hAnsi="Arial" w:cs="Arial"/>
          <w:sz w:val="22"/>
          <w:szCs w:val="22"/>
        </w:rPr>
        <w:t>Dz. U.</w:t>
      </w:r>
      <w:r w:rsidR="00E73146">
        <w:rPr>
          <w:rFonts w:ascii="Arial" w:hAnsi="Arial" w:cs="Arial"/>
          <w:sz w:val="22"/>
          <w:szCs w:val="22"/>
        </w:rPr>
        <w:t xml:space="preserve"> z 202</w:t>
      </w:r>
      <w:r w:rsidR="00BC2121">
        <w:rPr>
          <w:rFonts w:ascii="Arial" w:hAnsi="Arial" w:cs="Arial"/>
          <w:sz w:val="22"/>
          <w:szCs w:val="22"/>
        </w:rPr>
        <w:t>5</w:t>
      </w:r>
      <w:r w:rsidR="00E73146">
        <w:rPr>
          <w:rFonts w:ascii="Arial" w:hAnsi="Arial" w:cs="Arial"/>
          <w:sz w:val="22"/>
          <w:szCs w:val="22"/>
        </w:rPr>
        <w:t xml:space="preserve"> poz. 5</w:t>
      </w:r>
      <w:r w:rsidR="00BC2121">
        <w:rPr>
          <w:rFonts w:ascii="Arial" w:hAnsi="Arial" w:cs="Arial"/>
          <w:sz w:val="22"/>
          <w:szCs w:val="22"/>
        </w:rPr>
        <w:t>14</w:t>
      </w:r>
      <w:r w:rsidRPr="00406C19">
        <w:rPr>
          <w:rFonts w:ascii="Arial" w:hAnsi="Arial" w:cs="Arial"/>
          <w:sz w:val="22"/>
          <w:szCs w:val="22"/>
        </w:rPr>
        <w:t>).</w:t>
      </w:r>
      <w:r w:rsidRPr="00674FF9">
        <w:rPr>
          <w:rFonts w:ascii="Arial" w:hAnsi="Arial" w:cs="Arial"/>
          <w:sz w:val="22"/>
          <w:szCs w:val="22"/>
        </w:rPr>
        <w:t xml:space="preserve"> </w:t>
      </w:r>
    </w:p>
    <w:p w14:paraId="779E614A" w14:textId="77777777" w:rsidR="00BC2121" w:rsidRDefault="00BC2121">
      <w:pPr>
        <w:pStyle w:val="Akapitzlist"/>
        <w:numPr>
          <w:ilvl w:val="0"/>
          <w:numId w:val="28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C2121">
        <w:rPr>
          <w:rFonts w:ascii="Arial" w:hAnsi="Arial" w:cs="Arial"/>
          <w:sz w:val="22"/>
          <w:szCs w:val="22"/>
        </w:rPr>
        <w:t>Zamawiający ustala szczegółowe warunki udziału w postępowaniu w zakresie posiadanej zdolności technicznej lub zawodowej Wykonawcy. Zamawiający uzna warunek za spełniony, jeżeli Wykonawca wykaże, że w okresie ostatnich 3 lat przed upływem składania ofert, wykonał co najmniej 3 usługi odpowiadające swym charakterem usługom, stanowiącym przedmiot zamówienia tj. utrzymanie czystości i porządku powierzchni użytkowych wewnętrznych i zewnętrznych o łącznej wartości nie mniejszej niż 200 000,00 zł netto każda, wykonywane w sposób ciągły przez minimum 12 kolejno następujących po sobie miesięcy.</w:t>
      </w:r>
    </w:p>
    <w:p w14:paraId="08127E6D" w14:textId="1F96CF60" w:rsidR="00DD2FD4" w:rsidRPr="00210E70" w:rsidRDefault="00682B75">
      <w:pPr>
        <w:pStyle w:val="Akapitzlist"/>
        <w:numPr>
          <w:ilvl w:val="0"/>
          <w:numId w:val="28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682B75">
        <w:rPr>
          <w:rFonts w:ascii="Arial" w:hAnsi="Arial" w:cs="Arial"/>
          <w:sz w:val="22"/>
          <w:szCs w:val="22"/>
        </w:rPr>
        <w:t>Ocena spełniania warunków udziału w postępowaniu zakupowym będzie dokonana                  w oparciu o wymagane oświadczenia i dokumenty, wymienione w ust. 4 metodą spełnia (1) – nie spełnia (0)</w:t>
      </w:r>
      <w:r w:rsidR="00DD2FD4" w:rsidRPr="00210E70">
        <w:rPr>
          <w:rFonts w:ascii="Arial" w:hAnsi="Arial" w:cs="Arial"/>
          <w:sz w:val="22"/>
          <w:szCs w:val="22"/>
        </w:rPr>
        <w:t>.</w:t>
      </w:r>
    </w:p>
    <w:p w14:paraId="136103D6" w14:textId="029D6380" w:rsidR="00412259" w:rsidRDefault="00682B75">
      <w:pPr>
        <w:pStyle w:val="Akapitzlist"/>
        <w:numPr>
          <w:ilvl w:val="0"/>
          <w:numId w:val="2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94A6E">
        <w:rPr>
          <w:rFonts w:ascii="Arial" w:hAnsi="Arial" w:cs="Arial"/>
          <w:color w:val="000000" w:themeColor="text1"/>
          <w:sz w:val="22"/>
          <w:szCs w:val="22"/>
        </w:rPr>
        <w:t>Na potwierdzenie spełnienia warunków udziału w postępowaniu zakupowym zgodnie</w:t>
      </w:r>
      <w:r w:rsidRPr="00682B75">
        <w:rPr>
          <w:rFonts w:ascii="Arial" w:hAnsi="Arial" w:cs="Arial"/>
          <w:sz w:val="22"/>
          <w:szCs w:val="22"/>
        </w:rPr>
        <w:br/>
        <w:t xml:space="preserve">z ust.2, Wykonawcy zobowiązani są </w:t>
      </w:r>
      <w:r w:rsidR="004B6DEF">
        <w:rPr>
          <w:rFonts w:ascii="Arial" w:hAnsi="Arial" w:cs="Arial"/>
          <w:sz w:val="22"/>
          <w:szCs w:val="22"/>
        </w:rPr>
        <w:t>złożyć wraz z ofertą następując</w:t>
      </w:r>
      <w:r w:rsidR="005C3AA0">
        <w:rPr>
          <w:rFonts w:ascii="Arial" w:hAnsi="Arial" w:cs="Arial"/>
          <w:sz w:val="22"/>
          <w:szCs w:val="22"/>
        </w:rPr>
        <w:t>e</w:t>
      </w:r>
      <w:r w:rsidR="004B6DEF">
        <w:rPr>
          <w:rFonts w:ascii="Arial" w:hAnsi="Arial" w:cs="Arial"/>
          <w:sz w:val="22"/>
          <w:szCs w:val="22"/>
        </w:rPr>
        <w:t xml:space="preserve"> dokument</w:t>
      </w:r>
      <w:r w:rsidR="005C3AA0">
        <w:rPr>
          <w:rFonts w:ascii="Arial" w:hAnsi="Arial" w:cs="Arial"/>
          <w:sz w:val="22"/>
          <w:szCs w:val="22"/>
        </w:rPr>
        <w:t>y</w:t>
      </w:r>
      <w:r w:rsidR="00412259">
        <w:rPr>
          <w:rFonts w:ascii="Arial" w:hAnsi="Arial" w:cs="Arial"/>
          <w:sz w:val="22"/>
          <w:szCs w:val="22"/>
        </w:rPr>
        <w:t>:</w:t>
      </w:r>
    </w:p>
    <w:p w14:paraId="3FB9E519" w14:textId="705F2D9A" w:rsidR="00BC2121" w:rsidRPr="00EF1E83" w:rsidRDefault="00BC2121">
      <w:pPr>
        <w:pStyle w:val="Teksttreci0"/>
        <w:numPr>
          <w:ilvl w:val="0"/>
          <w:numId w:val="32"/>
        </w:numPr>
        <w:shd w:val="clear" w:color="auto" w:fill="auto"/>
        <w:tabs>
          <w:tab w:val="left" w:pos="851"/>
        </w:tabs>
        <w:spacing w:line="360" w:lineRule="auto"/>
        <w:ind w:left="709" w:right="23" w:hanging="283"/>
        <w:jc w:val="left"/>
        <w:rPr>
          <w:color w:val="FF0000"/>
          <w:sz w:val="22"/>
          <w:szCs w:val="22"/>
        </w:rPr>
      </w:pPr>
      <w:r w:rsidRPr="00DA1E60">
        <w:rPr>
          <w:sz w:val="22"/>
          <w:szCs w:val="22"/>
        </w:rPr>
        <w:t xml:space="preserve">wykaz wykonywanych </w:t>
      </w:r>
      <w:r>
        <w:rPr>
          <w:sz w:val="22"/>
          <w:szCs w:val="22"/>
        </w:rPr>
        <w:t>usług</w:t>
      </w:r>
      <w:r w:rsidRPr="00DA1E60">
        <w:rPr>
          <w:sz w:val="22"/>
          <w:szCs w:val="22"/>
        </w:rPr>
        <w:t xml:space="preserve"> w okresie ostatnich 3 lat przed upływem terminu składania ofert, a </w:t>
      </w:r>
      <w:r w:rsidRPr="00D90A25">
        <w:rPr>
          <w:sz w:val="22"/>
          <w:szCs w:val="22"/>
        </w:rPr>
        <w:t>jeżeli okres prowadzenia działalności jest krótszy - w tym okresie, wykonał, co najmniej</w:t>
      </w:r>
      <w:r>
        <w:rPr>
          <w:sz w:val="22"/>
          <w:szCs w:val="22"/>
        </w:rPr>
        <w:t xml:space="preserve"> 3</w:t>
      </w:r>
      <w:r w:rsidRPr="00D90A25">
        <w:rPr>
          <w:sz w:val="22"/>
          <w:szCs w:val="22"/>
        </w:rPr>
        <w:t xml:space="preserve"> usług</w:t>
      </w:r>
      <w:r>
        <w:rPr>
          <w:sz w:val="22"/>
          <w:szCs w:val="22"/>
        </w:rPr>
        <w:t>i</w:t>
      </w:r>
      <w:r w:rsidRPr="00D90A25">
        <w:rPr>
          <w:sz w:val="22"/>
          <w:szCs w:val="22"/>
        </w:rPr>
        <w:t xml:space="preserve"> odpowiadając</w:t>
      </w:r>
      <w:r w:rsidR="00E97AAC">
        <w:rPr>
          <w:sz w:val="22"/>
          <w:szCs w:val="22"/>
        </w:rPr>
        <w:t>e</w:t>
      </w:r>
      <w:r w:rsidRPr="00D90A25">
        <w:rPr>
          <w:sz w:val="22"/>
          <w:szCs w:val="22"/>
        </w:rPr>
        <w:t xml:space="preserve"> swym rodzajem usługom, stanowiącym przedmiot Zamówienia tj. </w:t>
      </w:r>
      <w:r w:rsidRPr="00EF1E83">
        <w:rPr>
          <w:color w:val="000000"/>
          <w:sz w:val="22"/>
          <w:szCs w:val="22"/>
          <w:shd w:val="clear" w:color="auto" w:fill="FFFFFF"/>
        </w:rPr>
        <w:t>utrzymanie czystości i porządku w pomieszczeniach i na terenie</w:t>
      </w:r>
      <w:r w:rsidRPr="00B00B9F">
        <w:rPr>
          <w:color w:val="000000"/>
          <w:sz w:val="16"/>
          <w:szCs w:val="16"/>
          <w:shd w:val="clear" w:color="auto" w:fill="FFFFFF"/>
        </w:rPr>
        <w:t xml:space="preserve"> </w:t>
      </w:r>
      <w:r w:rsidRPr="00800EA2">
        <w:rPr>
          <w:sz w:val="22"/>
          <w:szCs w:val="22"/>
        </w:rPr>
        <w:t>o łącznej wartości nie mniejszej niż 200 000,00 zł netto</w:t>
      </w:r>
      <w:r>
        <w:rPr>
          <w:sz w:val="22"/>
          <w:szCs w:val="22"/>
        </w:rPr>
        <w:t xml:space="preserve"> każda, wykonywane </w:t>
      </w:r>
      <w:r w:rsidRPr="00150911">
        <w:rPr>
          <w:sz w:val="22"/>
          <w:szCs w:val="22"/>
        </w:rPr>
        <w:t>w sposób ciągły przez minimum 12 kolejno następujących po sobie miesięc</w:t>
      </w:r>
      <w:r>
        <w:rPr>
          <w:sz w:val="22"/>
          <w:szCs w:val="22"/>
        </w:rPr>
        <w:t>y</w:t>
      </w:r>
    </w:p>
    <w:p w14:paraId="5996D6A8" w14:textId="77777777" w:rsidR="00BC2121" w:rsidRDefault="00BC2121" w:rsidP="00BC2121">
      <w:pPr>
        <w:pStyle w:val="Akapitzlist"/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</w:t>
      </w:r>
      <w:r w:rsidRPr="005A45DE">
        <w:rPr>
          <w:rFonts w:ascii="Arial" w:hAnsi="Arial" w:cs="Arial"/>
          <w:b/>
          <w:sz w:val="22"/>
          <w:szCs w:val="22"/>
        </w:rPr>
        <w:t xml:space="preserve">Załącznikiem nr </w:t>
      </w:r>
      <w:r>
        <w:rPr>
          <w:rFonts w:ascii="Arial" w:hAnsi="Arial" w:cs="Arial"/>
          <w:b/>
          <w:sz w:val="22"/>
          <w:szCs w:val="22"/>
        </w:rPr>
        <w:t xml:space="preserve">6 </w:t>
      </w:r>
      <w:r>
        <w:rPr>
          <w:rFonts w:ascii="Arial" w:hAnsi="Arial" w:cs="Arial"/>
          <w:sz w:val="22"/>
          <w:szCs w:val="22"/>
        </w:rPr>
        <w:t>do SWZ,</w:t>
      </w:r>
    </w:p>
    <w:p w14:paraId="1562E104" w14:textId="77777777" w:rsidR="00BC2121" w:rsidRDefault="00BC2121">
      <w:pPr>
        <w:pStyle w:val="Akapitzlist"/>
        <w:numPr>
          <w:ilvl w:val="0"/>
          <w:numId w:val="32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DA1E60">
        <w:rPr>
          <w:rFonts w:ascii="Arial" w:hAnsi="Arial" w:cs="Arial"/>
          <w:sz w:val="22"/>
          <w:szCs w:val="22"/>
        </w:rPr>
        <w:lastRenderedPageBreak/>
        <w:t xml:space="preserve">dokumenty potwierdzające, że usługi wykazane w wykazie przez Wykonawcę zostały wykonane należycie (referencje bądź inne dokumenty, przy czym faktura nie jest dokumentem potwierdzającym, że roboty zostały wykonane należycie); jeżeli </w:t>
      </w:r>
      <w:r>
        <w:rPr>
          <w:rFonts w:ascii="Arial" w:hAnsi="Arial" w:cs="Arial"/>
          <w:sz w:val="22"/>
          <w:szCs w:val="22"/>
        </w:rPr>
        <w:t xml:space="preserve">                            </w:t>
      </w:r>
      <w:r w:rsidRPr="00DA1E60">
        <w:rPr>
          <w:rFonts w:ascii="Arial" w:hAnsi="Arial" w:cs="Arial"/>
          <w:sz w:val="22"/>
          <w:szCs w:val="22"/>
        </w:rPr>
        <w:t xml:space="preserve">w przedstawionym dokumencie potwierdzającym należyte wykonanie Zamówienia znajdują się również inne </w:t>
      </w:r>
      <w:r>
        <w:rPr>
          <w:rFonts w:ascii="Arial" w:hAnsi="Arial" w:cs="Arial"/>
          <w:sz w:val="22"/>
          <w:szCs w:val="22"/>
        </w:rPr>
        <w:t>u</w:t>
      </w:r>
      <w:r w:rsidRPr="00DA1E60">
        <w:rPr>
          <w:rFonts w:ascii="Arial" w:hAnsi="Arial" w:cs="Arial"/>
          <w:sz w:val="22"/>
          <w:szCs w:val="22"/>
        </w:rPr>
        <w:t>sługi niż przedmiot Zamówienia Wykonawca powinien wyliczyć wartość prac zgodnych z przedmiotem Zamówienia i tę wartość należy wp</w:t>
      </w:r>
      <w:r>
        <w:rPr>
          <w:rFonts w:ascii="Arial" w:hAnsi="Arial" w:cs="Arial"/>
          <w:sz w:val="22"/>
          <w:szCs w:val="22"/>
        </w:rPr>
        <w:t>isać w wykazie wykonanych usług.</w:t>
      </w:r>
    </w:p>
    <w:p w14:paraId="03FBE36E" w14:textId="3CB8B775" w:rsidR="00EC523A" w:rsidRPr="00BC2121" w:rsidRDefault="00EC523A">
      <w:pPr>
        <w:pStyle w:val="Akapitzlist"/>
        <w:numPr>
          <w:ilvl w:val="0"/>
          <w:numId w:val="32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BC2121">
        <w:rPr>
          <w:rFonts w:ascii="Arial" w:hAnsi="Arial" w:cs="Arial"/>
          <w:sz w:val="22"/>
          <w:szCs w:val="22"/>
        </w:rPr>
        <w:t>aktualną informację z Krajowego Rejestru Karnego w zakresie określonym w art. 24 ust. 1 pkt 4-8 PZP, aktualną informację z Krajowego Rejestru Karnego w zakresie;</w:t>
      </w:r>
    </w:p>
    <w:p w14:paraId="0580AFFB" w14:textId="0AD0B640" w:rsidR="00DF4C5A" w:rsidRPr="0082578D" w:rsidRDefault="00682B75">
      <w:pPr>
        <w:pStyle w:val="Akapitzlist"/>
        <w:numPr>
          <w:ilvl w:val="0"/>
          <w:numId w:val="33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82578D">
        <w:rPr>
          <w:rFonts w:ascii="Arial" w:hAnsi="Arial" w:cs="Arial"/>
          <w:sz w:val="22"/>
          <w:szCs w:val="22"/>
        </w:rPr>
        <w:t>Na potwierdzenie okoliczności o braku podstaw do odrzucenia oferty, o których mowa                    w ust. 1 pkt 5a, Wykonawcy zobowiązani są złożyć wraz z ofertą</w:t>
      </w:r>
      <w:r w:rsidR="00DF4C5A" w:rsidRPr="0082578D">
        <w:rPr>
          <w:rFonts w:ascii="Arial" w:hAnsi="Arial" w:cs="Arial"/>
          <w:sz w:val="22"/>
          <w:szCs w:val="22"/>
        </w:rPr>
        <w:t>:</w:t>
      </w:r>
    </w:p>
    <w:p w14:paraId="52B60D78" w14:textId="77777777" w:rsidR="00682B75" w:rsidRPr="00406C19" w:rsidRDefault="00682B75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en-US"/>
        </w:rPr>
      </w:pPr>
      <w:r w:rsidRPr="00406C19">
        <w:rPr>
          <w:rFonts w:ascii="Arial" w:hAnsi="Arial" w:cs="Arial"/>
          <w:sz w:val="22"/>
          <w:szCs w:val="22"/>
        </w:rPr>
        <w:t>zaświadczenia właściwego naczelnika urzędu skarbowego potwierdzającego,                 że Wykonawca nie zalega z opłacaniem podatków i opłat, wystawionego nie wcześniej niż 3 miesiące przed jego złożeniem, a w przypadku zalegania                       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               z odsetkami lub grzywnami lub zawarł wiążące porozumienie w sprawie spłat tych należności;</w:t>
      </w:r>
    </w:p>
    <w:p w14:paraId="2D2F9028" w14:textId="77777777" w:rsidR="00682B75" w:rsidRPr="00406C19" w:rsidRDefault="00682B75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06C19">
        <w:rPr>
          <w:rFonts w:ascii="Arial" w:hAnsi="Arial" w:cs="Arial"/>
          <w:sz w:val="22"/>
          <w:szCs w:val="22"/>
        </w:rPr>
        <w:t>zaświadczenia albo innego dokumentu właściwej terenowej jednostki organizacyjnej Zakładu Ubezpieczeń Społecznych lub właściwego oddziału regionalnego lub właściwej placówki terenowej Kasy Rolniczego Ubezpieczenia Społecznego potwierdzającego, że Wykonawca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Zamawiający 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należności,</w:t>
      </w:r>
    </w:p>
    <w:p w14:paraId="14BA2706" w14:textId="77777777" w:rsidR="00682B75" w:rsidRDefault="00682B75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06C19">
        <w:rPr>
          <w:rFonts w:ascii="Arial" w:hAnsi="Arial" w:cs="Arial"/>
          <w:sz w:val="22"/>
          <w:szCs w:val="22"/>
        </w:rPr>
        <w:t xml:space="preserve">oświadczenie o spełnieniu warunków udziału w postępowaniu zakupowym i braku podstaw do odrzucenia oferty (według wzoru stanowiącego </w:t>
      </w:r>
      <w:r w:rsidRPr="00406C19">
        <w:rPr>
          <w:rFonts w:ascii="Arial" w:hAnsi="Arial" w:cs="Arial"/>
          <w:b/>
          <w:sz w:val="22"/>
          <w:szCs w:val="22"/>
        </w:rPr>
        <w:t xml:space="preserve">Załącznik nr 1 </w:t>
      </w:r>
      <w:r w:rsidRPr="00406C19">
        <w:rPr>
          <w:rFonts w:ascii="Arial" w:hAnsi="Arial" w:cs="Arial"/>
          <w:sz w:val="22"/>
          <w:szCs w:val="22"/>
        </w:rPr>
        <w:t>do SWZ).</w:t>
      </w:r>
    </w:p>
    <w:p w14:paraId="750F67A8" w14:textId="77C94AF1" w:rsidR="00DF4C5A" w:rsidRPr="0082578D" w:rsidRDefault="00DF4C5A">
      <w:pPr>
        <w:pStyle w:val="Akapitzlist"/>
        <w:numPr>
          <w:ilvl w:val="0"/>
          <w:numId w:val="34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82578D">
        <w:rPr>
          <w:rFonts w:ascii="Arial" w:hAnsi="Arial" w:cs="Arial"/>
          <w:sz w:val="22"/>
          <w:szCs w:val="22"/>
        </w:rPr>
        <w:t xml:space="preserve">Poza dokumentami wskazanymi w ust. </w:t>
      </w:r>
      <w:r w:rsidR="00F07ED1" w:rsidRPr="0082578D">
        <w:rPr>
          <w:rFonts w:ascii="Arial" w:hAnsi="Arial" w:cs="Arial"/>
          <w:sz w:val="22"/>
          <w:szCs w:val="22"/>
        </w:rPr>
        <w:t>4 i 5</w:t>
      </w:r>
      <w:r w:rsidRPr="0082578D">
        <w:rPr>
          <w:rFonts w:ascii="Arial" w:hAnsi="Arial" w:cs="Arial"/>
          <w:sz w:val="22"/>
          <w:szCs w:val="22"/>
        </w:rPr>
        <w:t xml:space="preserve"> Wykonawcy zobowiązani są złożyć wraz             z ofertą składaną na Platformie Zakupowej następujące dokumenty:</w:t>
      </w:r>
    </w:p>
    <w:p w14:paraId="7D3F3F4E" w14:textId="77777777" w:rsidR="00682B75" w:rsidRPr="00D7318F" w:rsidRDefault="00682B75">
      <w:pPr>
        <w:pStyle w:val="NormalnyWeb"/>
        <w:numPr>
          <w:ilvl w:val="0"/>
          <w:numId w:val="27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D7318F">
        <w:rPr>
          <w:rFonts w:ascii="Arial" w:hAnsi="Arial" w:cs="Arial"/>
          <w:sz w:val="22"/>
          <w:szCs w:val="22"/>
        </w:rPr>
        <w:lastRenderedPageBreak/>
        <w:t>aktualny odpis lub informacja z Krajowego Rejestru Sądowego lub z Centralnej Ewidencji i Informacji o Działalności Gospodarczej lub innego właściwego rejestru, sporządzonych nie wcześniej niż 3 miesiące przed ich złożeniem, jeżeli przepisy wymagają wpisu do rejestru lub ewidencji, w celu potwierdzenia, że osoba dział</w:t>
      </w:r>
      <w:r>
        <w:rPr>
          <w:rFonts w:ascii="Arial" w:hAnsi="Arial" w:cs="Arial"/>
          <w:sz w:val="22"/>
          <w:szCs w:val="22"/>
        </w:rPr>
        <w:t>a</w:t>
      </w:r>
      <w:r w:rsidRPr="00D7318F">
        <w:rPr>
          <w:rFonts w:ascii="Arial" w:hAnsi="Arial" w:cs="Arial"/>
          <w:sz w:val="22"/>
          <w:szCs w:val="22"/>
        </w:rPr>
        <w:t xml:space="preserve">jąca w imieniu Wykonawcy, składająca ofertę oraz inne oświadczenia lub dokumenty </w:t>
      </w:r>
      <w:r>
        <w:rPr>
          <w:rFonts w:ascii="Arial" w:hAnsi="Arial" w:cs="Arial"/>
          <w:sz w:val="22"/>
          <w:szCs w:val="22"/>
        </w:rPr>
        <w:t xml:space="preserve">                  </w:t>
      </w:r>
      <w:r w:rsidRPr="00D7318F">
        <w:rPr>
          <w:rFonts w:ascii="Arial" w:hAnsi="Arial" w:cs="Arial"/>
          <w:sz w:val="22"/>
          <w:szCs w:val="22"/>
        </w:rPr>
        <w:t>w Postępowaniu, jest umocowana do jego reprezentowania w Postępowaniu Zakupowym, oraz</w:t>
      </w:r>
    </w:p>
    <w:p w14:paraId="7E6C9123" w14:textId="77777777" w:rsidR="00682B75" w:rsidRPr="00536DB7" w:rsidRDefault="00682B75">
      <w:pPr>
        <w:pStyle w:val="NormalnyWeb"/>
        <w:numPr>
          <w:ilvl w:val="0"/>
          <w:numId w:val="27"/>
        </w:numPr>
        <w:spacing w:before="0" w:beforeAutospacing="0" w:after="0" w:line="360" w:lineRule="auto"/>
        <w:ind w:right="-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D7318F">
        <w:rPr>
          <w:rFonts w:ascii="Arial" w:hAnsi="Arial" w:cs="Arial"/>
          <w:sz w:val="22"/>
          <w:szCs w:val="22"/>
        </w:rPr>
        <w:t xml:space="preserve">ełnomocnictwo lub inny dokument, w celu potwierdzenia, że osoba działająca </w:t>
      </w:r>
      <w:r>
        <w:rPr>
          <w:rFonts w:ascii="Arial" w:hAnsi="Arial" w:cs="Arial"/>
          <w:sz w:val="22"/>
          <w:szCs w:val="22"/>
        </w:rPr>
        <w:t xml:space="preserve">                  </w:t>
      </w:r>
      <w:r w:rsidRPr="00D7318F">
        <w:rPr>
          <w:rFonts w:ascii="Arial" w:hAnsi="Arial" w:cs="Arial"/>
          <w:sz w:val="22"/>
          <w:szCs w:val="22"/>
        </w:rPr>
        <w:t xml:space="preserve">w imieniu Wykonawcy, składająca ofertę oraz inne oświadczenia lub dokumenty 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D7318F">
        <w:rPr>
          <w:rFonts w:ascii="Arial" w:hAnsi="Arial" w:cs="Arial"/>
          <w:sz w:val="22"/>
          <w:szCs w:val="22"/>
        </w:rPr>
        <w:t xml:space="preserve">w Postępowaniu, jest umocowana do jego reprezentowania w Postępowaniu zakupowym, jeżeli umocowanie tych osób do składania oświadczeń w imieniu Wykonawcy nie wynika z dokumentów wymienionych w pkt </w:t>
      </w:r>
      <w:r>
        <w:rPr>
          <w:rFonts w:ascii="Arial" w:hAnsi="Arial" w:cs="Arial"/>
          <w:sz w:val="22"/>
          <w:szCs w:val="22"/>
        </w:rPr>
        <w:t>1</w:t>
      </w:r>
      <w:r w:rsidRPr="00D7318F">
        <w:rPr>
          <w:rFonts w:ascii="Arial" w:hAnsi="Arial" w:cs="Arial"/>
          <w:sz w:val="22"/>
          <w:szCs w:val="22"/>
        </w:rPr>
        <w:t>;</w:t>
      </w:r>
    </w:p>
    <w:p w14:paraId="2608EB05" w14:textId="77777777" w:rsidR="00682B75" w:rsidRPr="00406C19" w:rsidRDefault="00682B75">
      <w:pPr>
        <w:pStyle w:val="NormalnyWeb"/>
        <w:numPr>
          <w:ilvl w:val="0"/>
          <w:numId w:val="27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406C19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406C19">
        <w:rPr>
          <w:rFonts w:ascii="Arial" w:hAnsi="Arial" w:cs="Arial"/>
          <w:b/>
          <w:sz w:val="22"/>
          <w:szCs w:val="22"/>
        </w:rPr>
        <w:t>Załącznik nr 2</w:t>
      </w:r>
      <w:r w:rsidRPr="00406C19">
        <w:rPr>
          <w:rFonts w:ascii="Arial" w:hAnsi="Arial" w:cs="Arial"/>
          <w:sz w:val="22"/>
          <w:szCs w:val="22"/>
        </w:rPr>
        <w:t xml:space="preserve"> do SWZ),</w:t>
      </w:r>
    </w:p>
    <w:p w14:paraId="3F67DA68" w14:textId="0718C488" w:rsidR="00917768" w:rsidRDefault="00682B75">
      <w:pPr>
        <w:pStyle w:val="NormalnyWeb"/>
        <w:numPr>
          <w:ilvl w:val="0"/>
          <w:numId w:val="27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406C19">
        <w:rPr>
          <w:rFonts w:ascii="Arial" w:hAnsi="Arial" w:cs="Arial"/>
          <w:sz w:val="22"/>
          <w:szCs w:val="22"/>
        </w:rPr>
        <w:t xml:space="preserve">oświadczenie o niepodleganiu wykluczeniu w zakresie, o którym mowa w ust. 1 pkt 6 (według wzoru stanowiącego </w:t>
      </w:r>
      <w:r w:rsidRPr="00406C19">
        <w:rPr>
          <w:rFonts w:ascii="Arial" w:hAnsi="Arial" w:cs="Arial"/>
          <w:b/>
          <w:sz w:val="22"/>
          <w:szCs w:val="22"/>
        </w:rPr>
        <w:t xml:space="preserve">Załącznik nr 3 </w:t>
      </w:r>
      <w:r w:rsidRPr="00406C19">
        <w:rPr>
          <w:rFonts w:ascii="Arial" w:hAnsi="Arial" w:cs="Arial"/>
          <w:sz w:val="22"/>
          <w:szCs w:val="22"/>
        </w:rPr>
        <w:t>do SWZ)</w:t>
      </w:r>
      <w:r w:rsidR="00F227F4">
        <w:rPr>
          <w:rFonts w:ascii="Arial" w:hAnsi="Arial" w:cs="Arial"/>
          <w:sz w:val="22"/>
          <w:szCs w:val="22"/>
        </w:rPr>
        <w:t>;</w:t>
      </w:r>
    </w:p>
    <w:p w14:paraId="354AD26F" w14:textId="02325C29" w:rsidR="00F227F4" w:rsidRDefault="008E3189">
      <w:pPr>
        <w:pStyle w:val="NormalnyWeb"/>
        <w:numPr>
          <w:ilvl w:val="0"/>
          <w:numId w:val="27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="00F227F4">
        <w:rPr>
          <w:rFonts w:ascii="Arial" w:hAnsi="Arial" w:cs="Arial"/>
          <w:sz w:val="22"/>
          <w:szCs w:val="22"/>
        </w:rPr>
        <w:t xml:space="preserve"> cenowy sta</w:t>
      </w:r>
      <w:r w:rsidR="004D290B">
        <w:rPr>
          <w:rFonts w:ascii="Arial" w:hAnsi="Arial" w:cs="Arial"/>
          <w:sz w:val="22"/>
          <w:szCs w:val="22"/>
        </w:rPr>
        <w:t xml:space="preserve">nowiący </w:t>
      </w:r>
      <w:r w:rsidR="004D290B" w:rsidRPr="005C3AA0">
        <w:rPr>
          <w:rFonts w:ascii="Arial" w:hAnsi="Arial" w:cs="Arial"/>
          <w:b/>
          <w:bCs/>
          <w:sz w:val="22"/>
          <w:szCs w:val="22"/>
        </w:rPr>
        <w:t>Załącznik nr 3</w:t>
      </w:r>
      <w:r w:rsidR="004D290B">
        <w:rPr>
          <w:rFonts w:ascii="Arial" w:hAnsi="Arial" w:cs="Arial"/>
          <w:sz w:val="22"/>
          <w:szCs w:val="22"/>
        </w:rPr>
        <w:t xml:space="preserve"> do Umowy;</w:t>
      </w:r>
    </w:p>
    <w:p w14:paraId="03922BC3" w14:textId="77777777" w:rsidR="002B1C5C" w:rsidRDefault="0082578D">
      <w:pPr>
        <w:pStyle w:val="Akapitzlist"/>
        <w:numPr>
          <w:ilvl w:val="0"/>
          <w:numId w:val="35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7F47F7">
        <w:rPr>
          <w:rFonts w:ascii="Arial" w:hAnsi="Arial" w:cs="Arial"/>
          <w:sz w:val="22"/>
          <w:szCs w:val="22"/>
        </w:rPr>
        <w:t xml:space="preserve">Dodatkowo Zamawiający zaleca zapoznanie się z terenem oraz zakresem prac do wykonania, na którym prace mają być wykonywane, na potwierdzenie, której to wizji Wykonawca załączy do oferty oświadczenie według wzoru stanowiącego </w:t>
      </w:r>
      <w:r w:rsidRPr="00FD076D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7</w:t>
      </w:r>
      <w:r w:rsidRPr="007F47F7">
        <w:rPr>
          <w:rFonts w:ascii="Arial" w:hAnsi="Arial" w:cs="Arial"/>
          <w:sz w:val="22"/>
          <w:szCs w:val="22"/>
        </w:rPr>
        <w:t xml:space="preserve"> do SWZ. </w:t>
      </w:r>
      <w:r w:rsidRPr="00156E84">
        <w:rPr>
          <w:rFonts w:ascii="Arial" w:hAnsi="Arial" w:cs="Arial"/>
          <w:sz w:val="22"/>
          <w:szCs w:val="22"/>
        </w:rPr>
        <w:t>Termin oględzin uzgodnić bezpośrednio z przedstawicielem PKP PLK S.A. Zakładu Linii Kolejowych w Opolu</w:t>
      </w:r>
      <w:r w:rsidR="002B1C5C">
        <w:rPr>
          <w:rFonts w:ascii="Arial" w:hAnsi="Arial" w:cs="Arial"/>
          <w:sz w:val="22"/>
          <w:szCs w:val="22"/>
        </w:rPr>
        <w:t>:</w:t>
      </w:r>
    </w:p>
    <w:p w14:paraId="73FD5A50" w14:textId="77777777" w:rsidR="002B1C5C" w:rsidRPr="002B1C5C" w:rsidRDefault="002B1C5C">
      <w:pPr>
        <w:numPr>
          <w:ilvl w:val="0"/>
          <w:numId w:val="38"/>
        </w:numPr>
        <w:suppressAutoHyphens w:val="0"/>
        <w:spacing w:line="360" w:lineRule="auto"/>
        <w:ind w:left="851"/>
        <w:contextualSpacing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 w:rsidRPr="002B1C5C">
        <w:rPr>
          <w:rFonts w:ascii="Arial" w:eastAsia="Times New Roman" w:hAnsi="Arial" w:cs="Arial"/>
          <w:sz w:val="22"/>
          <w:szCs w:val="22"/>
          <w:lang w:val="x-none" w:eastAsia="pl-PL"/>
        </w:rPr>
        <w:t>teren Zakładu Linii Kolejowych w Opolu – telefon: 77 554 15 76,</w:t>
      </w:r>
    </w:p>
    <w:p w14:paraId="597E9FFA" w14:textId="77777777" w:rsidR="002B1C5C" w:rsidRPr="002B1C5C" w:rsidRDefault="002B1C5C">
      <w:pPr>
        <w:numPr>
          <w:ilvl w:val="0"/>
          <w:numId w:val="38"/>
        </w:numPr>
        <w:suppressAutoHyphens w:val="0"/>
        <w:spacing w:line="360" w:lineRule="auto"/>
        <w:ind w:left="851"/>
        <w:contextualSpacing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 w:rsidRPr="002B1C5C">
        <w:rPr>
          <w:rFonts w:ascii="Arial" w:eastAsia="Times New Roman" w:hAnsi="Arial" w:cs="Arial"/>
          <w:sz w:val="22"/>
          <w:szCs w:val="22"/>
          <w:lang w:val="x-none" w:eastAsia="pl-PL"/>
        </w:rPr>
        <w:t>teren Sekcji Eksploatacji Opole Główne – telefon: 600084703,</w:t>
      </w:r>
    </w:p>
    <w:p w14:paraId="69CC2FD5" w14:textId="77777777" w:rsidR="002B1C5C" w:rsidRPr="002B1C5C" w:rsidRDefault="002B1C5C">
      <w:pPr>
        <w:numPr>
          <w:ilvl w:val="0"/>
          <w:numId w:val="38"/>
        </w:numPr>
        <w:suppressAutoHyphens w:val="0"/>
        <w:spacing w:line="360" w:lineRule="auto"/>
        <w:ind w:left="851"/>
        <w:contextualSpacing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 w:rsidRPr="002B1C5C">
        <w:rPr>
          <w:rFonts w:ascii="Arial" w:eastAsia="Times New Roman" w:hAnsi="Arial" w:cs="Arial"/>
          <w:sz w:val="22"/>
          <w:szCs w:val="22"/>
          <w:lang w:val="x-none" w:eastAsia="pl-PL"/>
        </w:rPr>
        <w:t>teren Sekcji Eksploatacji Kamieniec Ząbkowicki – telefon: 600084730,</w:t>
      </w:r>
    </w:p>
    <w:p w14:paraId="5953DB70" w14:textId="77777777" w:rsidR="002B1C5C" w:rsidRPr="002B1C5C" w:rsidRDefault="002B1C5C">
      <w:pPr>
        <w:numPr>
          <w:ilvl w:val="0"/>
          <w:numId w:val="38"/>
        </w:numPr>
        <w:suppressAutoHyphens w:val="0"/>
        <w:spacing w:line="360" w:lineRule="auto"/>
        <w:ind w:left="851"/>
        <w:contextualSpacing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 w:rsidRPr="002B1C5C">
        <w:rPr>
          <w:rFonts w:ascii="Arial" w:eastAsia="Times New Roman" w:hAnsi="Arial" w:cs="Arial"/>
          <w:sz w:val="22"/>
          <w:szCs w:val="22"/>
          <w:lang w:val="x-none" w:eastAsia="pl-PL"/>
        </w:rPr>
        <w:t>teren Sekcji Eksploatacji Kluczbork – telefon: 600084700,</w:t>
      </w:r>
    </w:p>
    <w:p w14:paraId="01164875" w14:textId="77777777" w:rsidR="002B1C5C" w:rsidRPr="002B1C5C" w:rsidRDefault="002B1C5C">
      <w:pPr>
        <w:numPr>
          <w:ilvl w:val="0"/>
          <w:numId w:val="38"/>
        </w:numPr>
        <w:suppressAutoHyphens w:val="0"/>
        <w:spacing w:line="360" w:lineRule="auto"/>
        <w:ind w:left="851"/>
        <w:contextualSpacing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 w:rsidRPr="002B1C5C">
        <w:rPr>
          <w:rFonts w:ascii="Arial" w:eastAsia="Times New Roman" w:hAnsi="Arial" w:cs="Arial"/>
          <w:sz w:val="22"/>
          <w:szCs w:val="22"/>
          <w:lang w:val="x-none" w:eastAsia="pl-PL"/>
        </w:rPr>
        <w:t>teren posterunku SOK Kluczbork - telefon: 600084700,</w:t>
      </w:r>
    </w:p>
    <w:p w14:paraId="42ED6089" w14:textId="3A3F125D" w:rsidR="002B1C5C" w:rsidRPr="002B1C5C" w:rsidRDefault="0082578D" w:rsidP="002B1C5C">
      <w:p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2B1C5C">
        <w:rPr>
          <w:rFonts w:ascii="Arial" w:hAnsi="Arial" w:cs="Arial"/>
          <w:sz w:val="22"/>
          <w:szCs w:val="22"/>
        </w:rPr>
        <w:t>Odpowiedzialność za treść uzyskanych informacji i inne skutki wizji lokalnej ponoszą sami Wykonawcy. Brak przedłożenia w/w oświadczenia nie skutkuje odrzuceniem oferty przez Zamawiającego.</w:t>
      </w:r>
    </w:p>
    <w:p w14:paraId="2CBC9AEC" w14:textId="16DD190E" w:rsidR="0082578D" w:rsidRPr="00C61EDF" w:rsidRDefault="0082578D">
      <w:pPr>
        <w:pStyle w:val="Akapitzlist"/>
        <w:numPr>
          <w:ilvl w:val="0"/>
          <w:numId w:val="35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§10 ust. </w:t>
      </w:r>
      <w:r>
        <w:rPr>
          <w:rFonts w:ascii="Arial" w:hAnsi="Arial" w:cs="Arial"/>
          <w:sz w:val="22"/>
          <w:szCs w:val="22"/>
        </w:rPr>
        <w:t>3-5</w:t>
      </w:r>
      <w:r w:rsidRPr="00C61EDF">
        <w:rPr>
          <w:rFonts w:ascii="Arial" w:hAnsi="Arial" w:cs="Arial"/>
          <w:sz w:val="22"/>
          <w:szCs w:val="22"/>
        </w:rPr>
        <w:t xml:space="preserve"> Regulaminu.</w:t>
      </w:r>
    </w:p>
    <w:p w14:paraId="5A902B98" w14:textId="77777777" w:rsidR="0082578D" w:rsidRPr="00C61EDF" w:rsidRDefault="0082578D">
      <w:pPr>
        <w:pStyle w:val="Akapitzlist"/>
        <w:numPr>
          <w:ilvl w:val="0"/>
          <w:numId w:val="35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 przypadku Wykonawców wspólnie ubiegających się o udzielenie Zamówienia, spełnianie warunków udziału w postępowaniu wskazanych w ust. 4 mus</w:t>
      </w:r>
      <w:r>
        <w:rPr>
          <w:rFonts w:ascii="Arial" w:hAnsi="Arial" w:cs="Arial"/>
          <w:sz w:val="22"/>
          <w:szCs w:val="22"/>
        </w:rPr>
        <w:t>i wykazać przynajmniej jeden z W</w:t>
      </w:r>
      <w:r w:rsidRPr="00C61EDF">
        <w:rPr>
          <w:rFonts w:ascii="Arial" w:hAnsi="Arial" w:cs="Arial"/>
          <w:sz w:val="22"/>
          <w:szCs w:val="22"/>
        </w:rPr>
        <w:t>ykonawców występujących wspólnie.</w:t>
      </w:r>
    </w:p>
    <w:p w14:paraId="67E55A95" w14:textId="77777777" w:rsidR="0082578D" w:rsidRPr="00C10EC9" w:rsidRDefault="0082578D">
      <w:pPr>
        <w:pStyle w:val="Akapitzlist"/>
        <w:numPr>
          <w:ilvl w:val="0"/>
          <w:numId w:val="35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C10EC9">
        <w:rPr>
          <w:rFonts w:ascii="Arial" w:hAnsi="Arial" w:cs="Arial"/>
          <w:color w:val="000000" w:themeColor="text1"/>
          <w:sz w:val="22"/>
          <w:szCs w:val="22"/>
        </w:rPr>
        <w:lastRenderedPageBreak/>
        <w:t>Dokumenty, o których mowa w ust. 5 oraz 6 pkt 1, 2, 3 oraz 4 składa się w zakresie każdego z Wykonawców występujących wspólnie.</w:t>
      </w:r>
    </w:p>
    <w:p w14:paraId="64D0E356" w14:textId="77777777" w:rsidR="0082578D" w:rsidRDefault="0082578D">
      <w:pPr>
        <w:pStyle w:val="Akapitzlist"/>
        <w:numPr>
          <w:ilvl w:val="0"/>
          <w:numId w:val="35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Wykonawca może w celu potwierdzenia spełniania warunków udziału w </w:t>
      </w:r>
      <w:proofErr w:type="gramStart"/>
      <w:r w:rsidRPr="00C61EDF">
        <w:rPr>
          <w:rFonts w:ascii="Arial" w:hAnsi="Arial" w:cs="Arial"/>
          <w:sz w:val="22"/>
          <w:szCs w:val="22"/>
        </w:rPr>
        <w:t xml:space="preserve">Postępowaniu </w:t>
      </w:r>
      <w:r>
        <w:rPr>
          <w:rFonts w:ascii="Arial" w:hAnsi="Arial" w:cs="Arial"/>
          <w:sz w:val="22"/>
          <w:szCs w:val="22"/>
        </w:rPr>
        <w:t xml:space="preserve"> w</w:t>
      </w:r>
      <w:proofErr w:type="gramEnd"/>
      <w:r>
        <w:rPr>
          <w:rFonts w:ascii="Arial" w:hAnsi="Arial" w:cs="Arial"/>
          <w:sz w:val="22"/>
          <w:szCs w:val="22"/>
        </w:rPr>
        <w:t xml:space="preserve"> stosownych sytuacjach oraz w odniesieniu do Zamówienia lub jego części, </w:t>
      </w:r>
      <w:r w:rsidRPr="00C61EDF">
        <w:rPr>
          <w:rFonts w:ascii="Arial" w:hAnsi="Arial" w:cs="Arial"/>
          <w:sz w:val="22"/>
          <w:szCs w:val="22"/>
        </w:rPr>
        <w:t xml:space="preserve">polegać na </w:t>
      </w:r>
      <w:r>
        <w:rPr>
          <w:rFonts w:ascii="Arial" w:hAnsi="Arial" w:cs="Arial"/>
          <w:sz w:val="22"/>
          <w:szCs w:val="22"/>
        </w:rPr>
        <w:t>zdolnościach</w:t>
      </w:r>
      <w:r w:rsidRPr="00C61EDF">
        <w:rPr>
          <w:rFonts w:ascii="Arial" w:hAnsi="Arial" w:cs="Arial"/>
          <w:sz w:val="22"/>
          <w:szCs w:val="22"/>
        </w:rPr>
        <w:t xml:space="preserve"> techniczny</w:t>
      </w:r>
      <w:r>
        <w:rPr>
          <w:rFonts w:ascii="Arial" w:hAnsi="Arial" w:cs="Arial"/>
          <w:sz w:val="22"/>
          <w:szCs w:val="22"/>
        </w:rPr>
        <w:t>ch</w:t>
      </w:r>
      <w:r w:rsidRPr="00C61EDF">
        <w:rPr>
          <w:rFonts w:ascii="Arial" w:hAnsi="Arial" w:cs="Arial"/>
          <w:sz w:val="22"/>
          <w:szCs w:val="22"/>
        </w:rPr>
        <w:t xml:space="preserve"> lub zawodowy</w:t>
      </w:r>
      <w:r>
        <w:rPr>
          <w:rFonts w:ascii="Arial" w:hAnsi="Arial" w:cs="Arial"/>
          <w:sz w:val="22"/>
          <w:szCs w:val="22"/>
        </w:rPr>
        <w:t>ch</w:t>
      </w:r>
      <w:r w:rsidRPr="00C61EDF">
        <w:rPr>
          <w:rFonts w:ascii="Arial" w:hAnsi="Arial" w:cs="Arial"/>
          <w:sz w:val="22"/>
          <w:szCs w:val="22"/>
        </w:rPr>
        <w:t xml:space="preserve"> innych podmiotów, niezależnie </w:t>
      </w:r>
      <w:r>
        <w:rPr>
          <w:rFonts w:ascii="Arial" w:hAnsi="Arial" w:cs="Arial"/>
          <w:sz w:val="22"/>
          <w:szCs w:val="22"/>
        </w:rPr>
        <w:br/>
      </w:r>
      <w:r w:rsidRPr="00C61EDF">
        <w:rPr>
          <w:rFonts w:ascii="Arial" w:hAnsi="Arial" w:cs="Arial"/>
          <w:sz w:val="22"/>
          <w:szCs w:val="22"/>
        </w:rPr>
        <w:t xml:space="preserve">od charakteru prawnego łączących go z nimi stosunków prawnych. </w:t>
      </w:r>
    </w:p>
    <w:p w14:paraId="3CAE58F2" w14:textId="77777777" w:rsidR="0082578D" w:rsidRPr="00EE246C" w:rsidRDefault="0082578D">
      <w:pPr>
        <w:pStyle w:val="Akapitzlist"/>
        <w:numPr>
          <w:ilvl w:val="0"/>
          <w:numId w:val="35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BE2101">
        <w:rPr>
          <w:rFonts w:ascii="Arial" w:hAnsi="Arial" w:cs="Arial"/>
          <w:iCs/>
          <w:sz w:val="22"/>
          <w:szCs w:val="22"/>
        </w:rPr>
        <w:t xml:space="preserve">W odniesieniu do warunków dotyczących wykształcenia, kwalifikacji zawodowych lub doświadczenia, Wykonawca może polegać na zdolnościach podmiotów udostępniających zasoby, jeśli podmioty te wykonają roboty budowlane lub usługi, do realizacji których te </w:t>
      </w:r>
      <w:r w:rsidRPr="00EE246C">
        <w:rPr>
          <w:rFonts w:ascii="Arial" w:hAnsi="Arial" w:cs="Arial"/>
          <w:iCs/>
          <w:sz w:val="22"/>
          <w:szCs w:val="22"/>
        </w:rPr>
        <w:t>zdolności są wymagane.</w:t>
      </w:r>
    </w:p>
    <w:p w14:paraId="439720C7" w14:textId="41668453" w:rsidR="008526FF" w:rsidRPr="0082578D" w:rsidRDefault="0082578D">
      <w:pPr>
        <w:pStyle w:val="Akapitzlist"/>
        <w:numPr>
          <w:ilvl w:val="0"/>
          <w:numId w:val="35"/>
        </w:numPr>
        <w:suppressAutoHyphens w:val="0"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  <w:u w:val="single"/>
        </w:rPr>
      </w:pPr>
      <w:r w:rsidRPr="00EE246C">
        <w:rPr>
          <w:rFonts w:ascii="Arial" w:hAnsi="Arial" w:cs="Arial"/>
          <w:iCs/>
          <w:sz w:val="22"/>
        </w:rPr>
        <w:t>Wykonawca polegający na zasobach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  <w:r w:rsidRPr="00EE24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</w:p>
    <w:p w14:paraId="2CEF8E54" w14:textId="610570CA" w:rsidR="005A1E04" w:rsidRDefault="006014EE" w:rsidP="0004681C">
      <w:pPr>
        <w:pStyle w:val="Nagwek1"/>
      </w:pPr>
      <w:bookmarkStart w:id="6" w:name="_Toc30069997"/>
      <w:bookmarkStart w:id="7" w:name="_Toc83980404"/>
      <w:r w:rsidRPr="00C61EDF">
        <w:t>Rozdział IV – Sposób sporządzenia i złożenia oferty oraz dokumentów wymaganych w postępowaniu</w:t>
      </w:r>
      <w:bookmarkEnd w:id="6"/>
      <w:bookmarkEnd w:id="7"/>
      <w:r w:rsidRPr="00C61EDF">
        <w:t xml:space="preserve"> </w:t>
      </w:r>
    </w:p>
    <w:p w14:paraId="28C4DF1C" w14:textId="77777777" w:rsidR="0004681C" w:rsidRPr="0004681C" w:rsidRDefault="0004681C" w:rsidP="0004681C"/>
    <w:p w14:paraId="6D570147" w14:textId="691D87CC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5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DD8EF9D" w14:textId="77777777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w 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66D2663" w14:textId="77777777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Zamawiający informuje, że Pomoc techniczna w zakresie obsługi Platformy Zakupowej dostępna jest w dni robocze w godz. 8:00 – 16:00 pod nr </w:t>
      </w:r>
      <w:proofErr w:type="spellStart"/>
      <w:r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Pr="00561DF3">
        <w:rPr>
          <w:rFonts w:ascii="Arial" w:hAnsi="Arial" w:cs="Arial"/>
          <w:iCs/>
          <w:sz w:val="22"/>
          <w:szCs w:val="22"/>
        </w:rPr>
        <w:t xml:space="preserve">: </w:t>
      </w:r>
      <w:r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6" w:history="1">
        <w:r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64668153" w14:textId="77777777" w:rsidR="00094BE7" w:rsidRPr="00561DF3" w:rsidRDefault="00094BE7">
      <w:pPr>
        <w:numPr>
          <w:ilvl w:val="0"/>
          <w:numId w:val="23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4B7C336E" w14:textId="0C5A4C99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82578D">
        <w:rPr>
          <w:rFonts w:ascii="Arial" w:hAnsi="Arial" w:cs="Arial"/>
          <w:b/>
          <w:sz w:val="22"/>
          <w:szCs w:val="22"/>
        </w:rPr>
        <w:t xml:space="preserve"> </w:t>
      </w:r>
      <w:r w:rsidR="0082578D">
        <w:rPr>
          <w:rFonts w:ascii="Arial" w:hAnsi="Arial" w:cs="Arial"/>
          <w:bCs/>
          <w:sz w:val="22"/>
          <w:szCs w:val="22"/>
        </w:rPr>
        <w:t>W przypadku, gdy Wykonawca chce mieć więcej, niż jednego użytkownika przypisanego do swojego konta w Platformie Zakupowej, to w takim przypadku należy złożyć oddzielny wniosek rejestracyjny – odpowiednio dla każdego nowego użytkownika.</w:t>
      </w:r>
    </w:p>
    <w:p w14:paraId="76CDDA79" w14:textId="77777777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Mając na uwadze czas potrzebny na aktywację konta (3 dni robocze), Zamawiający </w:t>
      </w:r>
      <w:proofErr w:type="gramStart"/>
      <w:r w:rsidRPr="00561DF3">
        <w:rPr>
          <w:rFonts w:ascii="Arial" w:hAnsi="Arial" w:cs="Arial"/>
          <w:sz w:val="22"/>
          <w:szCs w:val="22"/>
        </w:rPr>
        <w:t>zaleca</w:t>
      </w:r>
      <w:proofErr w:type="gramEnd"/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uzupełniony i wysłany przez Wykonawcę z odpowiednim wyprzedzeniem. Rejestracja i korzystanie z Platformy są nieodpłatne.</w:t>
      </w:r>
    </w:p>
    <w:p w14:paraId="52435A27" w14:textId="77777777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składa ofertę po zalogowaniu się na Platformie, poprzez:</w:t>
      </w:r>
    </w:p>
    <w:p w14:paraId="7CE6704B" w14:textId="77777777" w:rsidR="00094BE7" w:rsidRPr="00561DF3" w:rsidRDefault="00094BE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2F6EDD31" w14:textId="77777777" w:rsidR="00094BE7" w:rsidRPr="00561DF3" w:rsidRDefault="00094BE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561DF3">
        <w:rPr>
          <w:rFonts w:ascii="Arial" w:hAnsi="Arial" w:cs="Arial"/>
          <w:sz w:val="22"/>
          <w:szCs w:val="22"/>
        </w:rPr>
        <w:t>;</w:t>
      </w:r>
    </w:p>
    <w:p w14:paraId="4B2862AA" w14:textId="77777777" w:rsidR="00094BE7" w:rsidRPr="00561DF3" w:rsidRDefault="00094BE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załączenie do Formularza wymaganych oświadczeń i dokumentów;</w:t>
      </w:r>
    </w:p>
    <w:p w14:paraId="675DE0A2" w14:textId="77777777" w:rsidR="00094BE7" w:rsidRPr="00561DF3" w:rsidRDefault="00094BE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oferty;</w:t>
      </w:r>
    </w:p>
    <w:p w14:paraId="177F8EA1" w14:textId="77777777" w:rsidR="00094BE7" w:rsidRPr="00561DF3" w:rsidRDefault="00094BE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wykonanie akcji </w:t>
      </w:r>
      <w:r w:rsidRPr="00561DF3">
        <w:rPr>
          <w:rFonts w:ascii="Arial" w:hAnsi="Arial" w:cs="Arial"/>
          <w:i/>
          <w:sz w:val="22"/>
          <w:szCs w:val="22"/>
        </w:rPr>
        <w:t>Złóż ofertę.</w:t>
      </w:r>
    </w:p>
    <w:p w14:paraId="5624CC57" w14:textId="77777777" w:rsidR="0082578D" w:rsidRPr="00357E16" w:rsidRDefault="0082578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mowa </w:t>
      </w:r>
      <w:r w:rsidRPr="001712CD">
        <w:rPr>
          <w:rFonts w:ascii="Arial" w:hAnsi="Arial" w:cs="Arial"/>
          <w:iCs/>
          <w:sz w:val="22"/>
          <w:szCs w:val="22"/>
        </w:rPr>
        <w:t xml:space="preserve">w </w:t>
      </w:r>
      <w:proofErr w:type="spellStart"/>
      <w:r w:rsidRPr="001712CD">
        <w:rPr>
          <w:rFonts w:ascii="Arial" w:hAnsi="Arial" w:cs="Arial"/>
          <w:iCs/>
          <w:sz w:val="22"/>
          <w:szCs w:val="22"/>
        </w:rPr>
        <w:t>roz</w:t>
      </w:r>
      <w:proofErr w:type="spellEnd"/>
      <w:r w:rsidRPr="001712CD">
        <w:rPr>
          <w:rFonts w:ascii="Arial" w:hAnsi="Arial" w:cs="Arial"/>
          <w:iCs/>
          <w:sz w:val="22"/>
          <w:szCs w:val="22"/>
        </w:rPr>
        <w:t xml:space="preserve">. III ust. </w:t>
      </w:r>
      <w:r>
        <w:rPr>
          <w:rFonts w:ascii="Arial" w:hAnsi="Arial" w:cs="Arial"/>
          <w:iCs/>
          <w:sz w:val="22"/>
          <w:szCs w:val="22"/>
        </w:rPr>
        <w:t>4-6</w:t>
      </w:r>
      <w:r w:rsidRPr="00561DF3">
        <w:rPr>
          <w:rFonts w:ascii="Arial" w:hAnsi="Arial" w:cs="Arial"/>
          <w:iCs/>
          <w:sz w:val="22"/>
          <w:szCs w:val="22"/>
        </w:rPr>
        <w:t xml:space="preserve"> należy złożyć w formie </w:t>
      </w:r>
      <w:r>
        <w:rPr>
          <w:rFonts w:ascii="Arial" w:hAnsi="Arial" w:cs="Arial"/>
          <w:iCs/>
          <w:sz w:val="22"/>
          <w:szCs w:val="22"/>
        </w:rPr>
        <w:t>elektronicznego odwzorowania (</w:t>
      </w:r>
      <w:r w:rsidRPr="00561DF3">
        <w:rPr>
          <w:rFonts w:ascii="Arial" w:hAnsi="Arial" w:cs="Arial"/>
          <w:iCs/>
          <w:sz w:val="22"/>
          <w:szCs w:val="22"/>
        </w:rPr>
        <w:t>skanu</w:t>
      </w:r>
      <w:r>
        <w:rPr>
          <w:rFonts w:ascii="Arial" w:hAnsi="Arial" w:cs="Arial"/>
          <w:iCs/>
          <w:sz w:val="22"/>
          <w:szCs w:val="22"/>
        </w:rPr>
        <w:t xml:space="preserve">) dokumentu sporządzonego w formie pisemnej, z zastrzeżeniem ust. 9 </w:t>
      </w:r>
      <w:r w:rsidRPr="00561DF3">
        <w:rPr>
          <w:rFonts w:ascii="Arial" w:hAnsi="Arial" w:cs="Arial"/>
          <w:iCs/>
          <w:sz w:val="22"/>
          <w:szCs w:val="22"/>
        </w:rPr>
        <w:t xml:space="preserve">lub w formie dokumentu elektronicznego podpisanego kwalifikowanym podpisem elektronicznym </w:t>
      </w:r>
      <w:r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przypadku pełnomocnictw - </w:t>
      </w:r>
      <w:r w:rsidRPr="00561DF3">
        <w:rPr>
          <w:rFonts w:ascii="Arial" w:hAnsi="Arial" w:cs="Arial"/>
          <w:iCs/>
          <w:sz w:val="22"/>
          <w:szCs w:val="22"/>
        </w:rPr>
        <w:t>przez wystawcę pełnomocnictwa</w:t>
      </w:r>
      <w:r w:rsidRPr="00561DF3">
        <w:rPr>
          <w:rFonts w:ascii="Arial" w:hAnsi="Arial" w:cs="Arial"/>
          <w:sz w:val="22"/>
          <w:szCs w:val="22"/>
        </w:rPr>
        <w:t xml:space="preserve"> jako załącznik</w:t>
      </w:r>
      <w:r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do </w:t>
      </w:r>
      <w:r w:rsidRPr="00561DF3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561DF3">
        <w:rPr>
          <w:rFonts w:ascii="Arial" w:hAnsi="Arial" w:cs="Arial"/>
          <w:sz w:val="22"/>
          <w:szCs w:val="22"/>
        </w:rPr>
        <w:t xml:space="preserve"> poprzez użycie opcji </w:t>
      </w:r>
      <w:r w:rsidRPr="00561DF3">
        <w:rPr>
          <w:rFonts w:ascii="Arial" w:hAnsi="Arial" w:cs="Arial"/>
          <w:i/>
          <w:sz w:val="22"/>
          <w:szCs w:val="22"/>
        </w:rPr>
        <w:t>Dodaj dokument.</w:t>
      </w:r>
    </w:p>
    <w:p w14:paraId="5733B041" w14:textId="77777777" w:rsidR="0082578D" w:rsidRPr="00F81546" w:rsidRDefault="0082578D" w:rsidP="0082578D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F81546">
        <w:rPr>
          <w:rFonts w:ascii="Arial" w:hAnsi="Arial" w:cs="Arial"/>
          <w:sz w:val="22"/>
          <w:szCs w:val="22"/>
          <w:highlight w:val="lightGray"/>
        </w:rPr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podmiotów.</w:t>
      </w:r>
    </w:p>
    <w:p w14:paraId="029574D6" w14:textId="321692B9" w:rsidR="0082578D" w:rsidRPr="0082578D" w:rsidRDefault="0082578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74FD8188" w14:textId="53125D63" w:rsidR="0082578D" w:rsidRPr="00C6309E" w:rsidRDefault="0082578D">
      <w:pPr>
        <w:numPr>
          <w:ilvl w:val="0"/>
          <w:numId w:val="23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28111A">
        <w:rPr>
          <w:rFonts w:ascii="Arial" w:hAnsi="Arial" w:cs="Arial"/>
          <w:sz w:val="22"/>
          <w:szCs w:val="22"/>
        </w:rPr>
        <w:t>Zamawiający może żądać przedstawienia oryginału lub notarialni</w:t>
      </w:r>
      <w:r>
        <w:rPr>
          <w:rFonts w:ascii="Arial" w:hAnsi="Arial" w:cs="Arial"/>
          <w:sz w:val="22"/>
          <w:szCs w:val="22"/>
        </w:rPr>
        <w:t>e poświadczonej kopii dokumentu</w:t>
      </w:r>
      <w:r w:rsidRPr="0028111A">
        <w:rPr>
          <w:rFonts w:ascii="Arial" w:hAnsi="Arial" w:cs="Arial"/>
          <w:sz w:val="22"/>
          <w:szCs w:val="22"/>
        </w:rPr>
        <w:t xml:space="preserve"> wtedy, gdy złożona kopia dokumentu jest nieczytelna lub budzi wątpliwości co do jej prawdziwości.</w:t>
      </w:r>
    </w:p>
    <w:p w14:paraId="2B8A4CC6" w14:textId="77777777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Potwierdzeniem prawidłowego złożenia oferty jest otrzymanie przez Wykonawcę stosownego komunikatu na Platformie Zakupowej oraz raport który Wykonawca może wygenerować na Platformie po prawidłowym złożeniu oferty za pomocą akcji </w:t>
      </w:r>
      <w:r w:rsidRPr="00561DF3">
        <w:rPr>
          <w:rFonts w:ascii="Arial" w:hAnsi="Arial" w:cs="Arial"/>
          <w:i/>
          <w:sz w:val="22"/>
          <w:szCs w:val="22"/>
        </w:rPr>
        <w:t xml:space="preserve">wygeneruj raport. </w:t>
      </w:r>
    </w:p>
    <w:p w14:paraId="73B010D6" w14:textId="77777777" w:rsidR="00094BE7" w:rsidRPr="00561DF3" w:rsidRDefault="00094BE7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Na wygenerowanym raporcie wykonawca może zweryfikować poprawność danych wprowadzonych na Formularzu złożenia oferty, w tym cenę oferty.</w:t>
      </w:r>
    </w:p>
    <w:p w14:paraId="4482C878" w14:textId="77777777" w:rsidR="00094BE7" w:rsidRPr="00561DF3" w:rsidRDefault="00094BE7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próby wygenerowania raportu w nowej sesji przeglądarki internetowej, niezbędnym jest podanie </w:t>
      </w:r>
      <w:proofErr w:type="gramStart"/>
      <w:r w:rsidRPr="00561DF3">
        <w:rPr>
          <w:rFonts w:ascii="Arial" w:hAnsi="Arial" w:cs="Arial"/>
          <w:sz w:val="22"/>
          <w:szCs w:val="22"/>
        </w:rPr>
        <w:t>hasła</w:t>
      </w:r>
      <w:proofErr w:type="gramEnd"/>
      <w:r w:rsidRPr="00561DF3">
        <w:rPr>
          <w:rFonts w:ascii="Arial" w:hAnsi="Arial" w:cs="Arial"/>
          <w:sz w:val="22"/>
          <w:szCs w:val="22"/>
        </w:rPr>
        <w:t xml:space="preserve"> o którym mowa w ust. 7 pkt 4.</w:t>
      </w:r>
    </w:p>
    <w:p w14:paraId="68517EA1" w14:textId="77777777" w:rsidR="00094BE7" w:rsidRPr="0081202F" w:rsidRDefault="00094BE7" w:rsidP="00094BE7">
      <w:pPr>
        <w:tabs>
          <w:tab w:val="left" w:pos="0"/>
        </w:tabs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</w:rPr>
      </w:pPr>
      <w:r w:rsidRPr="0081202F">
        <w:rPr>
          <w:rFonts w:ascii="Arial" w:hAnsi="Arial" w:cs="Arial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1973DAEE" w14:textId="77777777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proofErr w:type="gramStart"/>
      <w:r w:rsidRPr="00561DF3">
        <w:rPr>
          <w:rFonts w:ascii="Arial" w:hAnsi="Arial" w:cs="Arial"/>
          <w:sz w:val="22"/>
          <w:szCs w:val="22"/>
        </w:rPr>
        <w:t>zaleca</w:t>
      </w:r>
      <w:proofErr w:type="gramEnd"/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CA29A48" w14:textId="77777777" w:rsidR="00094BE7" w:rsidRPr="00561DF3" w:rsidRDefault="00094BE7">
      <w:pPr>
        <w:numPr>
          <w:ilvl w:val="0"/>
          <w:numId w:val="23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może, przed upływem terminu składania ofert, zmienić lub wycofać ofertę. Szczegółowy opis sposobu wycofania lub zmiany oferty został przedstawiony 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55056A03" w14:textId="77777777" w:rsidR="00094BE7" w:rsidRPr="00561DF3" w:rsidRDefault="00094BE7">
      <w:pPr>
        <w:numPr>
          <w:ilvl w:val="0"/>
          <w:numId w:val="23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4BC0D539" w14:textId="77777777" w:rsidR="00094BE7" w:rsidRPr="00AE07DC" w:rsidRDefault="00094BE7">
      <w:pPr>
        <w:pStyle w:val="Akapitzlist"/>
        <w:numPr>
          <w:ilvl w:val="0"/>
          <w:numId w:val="26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Akcja </w:t>
      </w:r>
      <w:r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Pr="00561DF3">
        <w:rPr>
          <w:rFonts w:ascii="Arial" w:hAnsi="Arial" w:cs="Arial"/>
          <w:sz w:val="22"/>
          <w:szCs w:val="22"/>
        </w:rPr>
        <w:t xml:space="preserve"> która jest aktywna wyłącznie </w:t>
      </w:r>
      <w:proofErr w:type="gramStart"/>
      <w:r w:rsidRPr="00561DF3">
        <w:rPr>
          <w:rFonts w:ascii="Arial" w:hAnsi="Arial" w:cs="Arial"/>
          <w:sz w:val="22"/>
          <w:szCs w:val="22"/>
        </w:rPr>
        <w:t xml:space="preserve">do </w:t>
      </w:r>
      <w:proofErr w:type="spellStart"/>
      <w:r w:rsidRPr="00561DF3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proofErr w:type="gramEnd"/>
      <w:r w:rsidRPr="00561DF3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561DF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</w:t>
      </w:r>
      <w:r w:rsidRPr="00AE07DC">
        <w:rPr>
          <w:rFonts w:ascii="Arial" w:hAnsi="Arial" w:cs="Arial"/>
          <w:sz w:val="22"/>
          <w:szCs w:val="22"/>
        </w:rPr>
        <w:t xml:space="preserve">uprzedniego logowania się na utworzone konto. </w:t>
      </w:r>
    </w:p>
    <w:p w14:paraId="3FC0C745" w14:textId="77777777" w:rsidR="00094BE7" w:rsidRPr="00AE07DC" w:rsidRDefault="00094BE7" w:rsidP="00094BE7">
      <w:pPr>
        <w:pStyle w:val="Akapitzlist"/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AE07DC">
        <w:rPr>
          <w:rFonts w:ascii="Arial" w:hAnsi="Arial" w:cs="Arial"/>
          <w:sz w:val="22"/>
          <w:szCs w:val="22"/>
          <w:highlight w:val="lightGray"/>
        </w:rPr>
        <w:t>UWAGA! Wskazana akcja nie umożliwia składnia ofert w niniejszym Postępowaniu.</w:t>
      </w:r>
    </w:p>
    <w:p w14:paraId="61A97A8E" w14:textId="77777777" w:rsidR="00094BE7" w:rsidRPr="00AE07DC" w:rsidRDefault="00094BE7">
      <w:pPr>
        <w:pStyle w:val="Akapitzlist"/>
        <w:numPr>
          <w:ilvl w:val="0"/>
          <w:numId w:val="26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AE07DC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AE07DC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AE07DC">
        <w:rPr>
          <w:rFonts w:ascii="Arial" w:hAnsi="Arial" w:cs="Arial"/>
          <w:b/>
          <w:i/>
          <w:sz w:val="22"/>
          <w:szCs w:val="22"/>
        </w:rPr>
        <w:t>Korespondencja)</w:t>
      </w:r>
      <w:r w:rsidRPr="00AE07DC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3DCF8748" w14:textId="77777777" w:rsidR="00094BE7" w:rsidRPr="00AE07DC" w:rsidRDefault="00094BE7" w:rsidP="00094BE7">
      <w:pPr>
        <w:pStyle w:val="Akapitzlist"/>
        <w:tabs>
          <w:tab w:val="left" w:pos="284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E07DC">
        <w:rPr>
          <w:rFonts w:ascii="Arial" w:hAnsi="Arial" w:cs="Arial"/>
          <w:sz w:val="22"/>
          <w:szCs w:val="22"/>
          <w:highlight w:val="lightGray"/>
        </w:rPr>
        <w:t>UWAGA! Wskazana akcja jako jedyna umożliwia składnie ofert w niniejszym Postępowaniu</w:t>
      </w:r>
    </w:p>
    <w:p w14:paraId="5D85ABFF" w14:textId="77777777" w:rsidR="00094BE7" w:rsidRPr="00287194" w:rsidRDefault="00094BE7" w:rsidP="00094BE7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287194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287194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Korespondencja.</w:t>
      </w:r>
    </w:p>
    <w:p w14:paraId="6C24437B" w14:textId="77777777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w terminie składania ofert, że Zamawiający nie będzie mógł ujawnić informacji stanowiących tajemnicę przedsiębiorstwa w rozumieniu przepisów o zwalczaniu nieuczciwej konkurencji. </w:t>
      </w:r>
    </w:p>
    <w:p w14:paraId="463DAA76" w14:textId="77777777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46C1568B" w14:textId="77777777" w:rsidR="00094BE7" w:rsidRPr="00561DF3" w:rsidRDefault="00094BE7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Pr="00561DF3">
        <w:rPr>
          <w:rFonts w:ascii="Arial" w:hAnsi="Arial" w:cs="Arial"/>
          <w:i/>
          <w:iCs/>
          <w:sz w:val="22"/>
          <w:szCs w:val="22"/>
        </w:rPr>
        <w:t>typ 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</w:t>
      </w:r>
      <w:r w:rsidRPr="00561DF3">
        <w:rPr>
          <w:rFonts w:ascii="Arial" w:hAnsi="Arial" w:cs="Arial"/>
          <w:iCs/>
          <w:sz w:val="22"/>
          <w:szCs w:val="22"/>
        </w:rPr>
        <w:lastRenderedPageBreak/>
        <w:t>będzie ponosił odpowiedzialności w przypadku ujawnienia informacji w nich zawartych np. podczas dokonywania wglądu do ofert przez osoby trzecie.</w:t>
      </w:r>
    </w:p>
    <w:p w14:paraId="0221FEFF" w14:textId="77777777" w:rsidR="00094BE7" w:rsidRDefault="00094BE7">
      <w:pPr>
        <w:numPr>
          <w:ilvl w:val="0"/>
          <w:numId w:val="23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przedsiębiorcy następujących informacji: nazwy (firmy), adresu, ceny, terminu wykonania Zamówienia, okresu gwarancji i warunków płatności zawartych w ofercie.</w:t>
      </w:r>
    </w:p>
    <w:p w14:paraId="53E7541E" w14:textId="35DFC104" w:rsidR="00084582" w:rsidRPr="0082578D" w:rsidRDefault="00094BE7">
      <w:pPr>
        <w:numPr>
          <w:ilvl w:val="0"/>
          <w:numId w:val="23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094BE7">
        <w:rPr>
          <w:rFonts w:ascii="Arial" w:hAnsi="Arial" w:cs="Arial"/>
          <w:iCs/>
          <w:sz w:val="22"/>
          <w:szCs w:val="22"/>
        </w:rPr>
        <w:t>Zapisy ust. 15 oraz ust. 16 w zakresie odpowiedniego oznaczenia informacji stanowiących tajemnicę przedsiębiorstwa stosuje się odpowiednio w przypadku przekazywania dokumentów przekazywanych zgodnie z ust. 13</w:t>
      </w:r>
      <w:r w:rsidR="001A0893">
        <w:rPr>
          <w:rFonts w:ascii="Arial" w:hAnsi="Arial" w:cs="Arial"/>
          <w:iCs/>
          <w:sz w:val="22"/>
          <w:szCs w:val="22"/>
        </w:rPr>
        <w:br/>
      </w:r>
    </w:p>
    <w:p w14:paraId="4DDD4E55" w14:textId="77777777" w:rsidR="006014EE" w:rsidRPr="00C61EDF" w:rsidRDefault="006014EE" w:rsidP="006014EE">
      <w:pPr>
        <w:pStyle w:val="Nagwek1"/>
      </w:pPr>
      <w:bookmarkStart w:id="8" w:name="_Toc30069998"/>
      <w:bookmarkStart w:id="9" w:name="_Toc83980405"/>
      <w:r w:rsidRPr="00C61EDF">
        <w:t>Rozdział V – Wadium</w:t>
      </w:r>
      <w:bookmarkEnd w:id="8"/>
      <w:bookmarkEnd w:id="9"/>
    </w:p>
    <w:p w14:paraId="3E12FC74" w14:textId="77777777" w:rsidR="006014EE" w:rsidRPr="00C61EDF" w:rsidRDefault="006014EE" w:rsidP="006014EE">
      <w:pPr>
        <w:spacing w:line="276" w:lineRule="auto"/>
        <w:ind w:left="284" w:hanging="284"/>
        <w:rPr>
          <w:rFonts w:ascii="Arial" w:hAnsi="Arial" w:cs="Arial"/>
        </w:rPr>
      </w:pPr>
    </w:p>
    <w:p w14:paraId="367F1E62" w14:textId="0A8A79EA" w:rsidR="006014EE" w:rsidRPr="00C61EDF" w:rsidRDefault="006014EE" w:rsidP="00862170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Zamawiający nie żąda od Wykonawców zabezpieczenia oferty wadium. </w:t>
      </w:r>
    </w:p>
    <w:p w14:paraId="45BD65DA" w14:textId="77777777" w:rsidR="006014EE" w:rsidRDefault="006014E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18D60E5F" w14:textId="77777777" w:rsidR="00B45444" w:rsidRPr="00C61EDF" w:rsidRDefault="00B45444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0DF92448" w14:textId="77777777" w:rsidR="006014EE" w:rsidRPr="00C61EDF" w:rsidRDefault="006014EE" w:rsidP="006014EE">
      <w:pPr>
        <w:pStyle w:val="Nagwek1"/>
      </w:pPr>
      <w:bookmarkStart w:id="10" w:name="_Toc30069999"/>
      <w:bookmarkStart w:id="11" w:name="_Toc83980406"/>
      <w:r w:rsidRPr="00C61EDF">
        <w:t>Rozdział VI – Termin związania ofertą</w:t>
      </w:r>
      <w:bookmarkEnd w:id="10"/>
      <w:bookmarkEnd w:id="11"/>
    </w:p>
    <w:p w14:paraId="29F18798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1EB96DB" w14:textId="241A4A4D" w:rsidR="006014EE" w:rsidRPr="00C61EDF" w:rsidRDefault="006014EE" w:rsidP="00287194">
      <w:pPr>
        <w:pStyle w:val="Style13"/>
        <w:widowControl/>
        <w:numPr>
          <w:ilvl w:val="0"/>
          <w:numId w:val="7"/>
        </w:numPr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Wykonawca pozostaje związany ofertą przez 60 dni licząc od terminu otwarcia ofert</w:t>
      </w:r>
      <w:r w:rsidR="00287194">
        <w:rPr>
          <w:rStyle w:val="FontStyle24"/>
          <w:rFonts w:ascii="Arial" w:hAnsi="Arial" w:cs="Arial"/>
        </w:rPr>
        <w:t>, przy czym pierwszym dniem terminu związania z ofertą jest dzień, w którym upływa termin składania ofert.</w:t>
      </w:r>
    </w:p>
    <w:p w14:paraId="360711B9" w14:textId="301CB9D7" w:rsidR="006014EE" w:rsidRPr="00C61EDF" w:rsidRDefault="006014EE" w:rsidP="00287194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Przed upływem terminu związania ofertą</w:t>
      </w:r>
      <w:r w:rsidR="00287194">
        <w:rPr>
          <w:rFonts w:ascii="Arial" w:hAnsi="Arial" w:cs="Arial"/>
          <w:sz w:val="22"/>
          <w:szCs w:val="22"/>
        </w:rPr>
        <w:t xml:space="preserve"> określonego w Dokumentach zamówienia</w:t>
      </w:r>
      <w:r w:rsidRPr="00C61EDF">
        <w:rPr>
          <w:rFonts w:ascii="Arial" w:hAnsi="Arial" w:cs="Arial"/>
          <w:sz w:val="22"/>
          <w:szCs w:val="22"/>
        </w:rPr>
        <w:t xml:space="preserve">, Zamawiający może </w:t>
      </w:r>
      <w:r w:rsidR="00287194">
        <w:rPr>
          <w:rFonts w:ascii="Arial" w:hAnsi="Arial" w:cs="Arial"/>
          <w:sz w:val="22"/>
          <w:szCs w:val="22"/>
        </w:rPr>
        <w:t xml:space="preserve">jednokrotnie </w:t>
      </w:r>
      <w:r w:rsidRPr="00C61EDF">
        <w:rPr>
          <w:rFonts w:ascii="Arial" w:hAnsi="Arial" w:cs="Arial"/>
          <w:sz w:val="22"/>
          <w:szCs w:val="22"/>
        </w:rPr>
        <w:t>zwrócić się do Wykonawców o wyrażenie zgody na przedłużenie terminu związania ofertą, na co najmniej 2 dni przed upływem terminu związania ofertą, na oznaczony okres</w:t>
      </w:r>
      <w:r w:rsidR="00287194">
        <w:rPr>
          <w:rFonts w:ascii="Arial" w:hAnsi="Arial" w:cs="Arial"/>
          <w:sz w:val="22"/>
          <w:szCs w:val="22"/>
        </w:rPr>
        <w:t xml:space="preserve"> nie dłuższy niż 30 dni. Wraz z przedłużeniem terminu związania ofertą</w:t>
      </w:r>
      <w:r w:rsidRPr="00C61EDF">
        <w:rPr>
          <w:rFonts w:ascii="Arial" w:hAnsi="Arial" w:cs="Arial"/>
          <w:sz w:val="22"/>
          <w:szCs w:val="22"/>
        </w:rPr>
        <w:t xml:space="preserve">. </w:t>
      </w:r>
      <w:r w:rsidR="00287194">
        <w:rPr>
          <w:rFonts w:ascii="Arial" w:hAnsi="Arial" w:cs="Arial"/>
          <w:sz w:val="22"/>
          <w:szCs w:val="22"/>
        </w:rPr>
        <w:t>Wykonawca przedłuża okres ważności wadium</w:t>
      </w:r>
      <w:r w:rsidRPr="00C61EDF">
        <w:rPr>
          <w:rFonts w:ascii="Arial" w:hAnsi="Arial" w:cs="Arial"/>
          <w:sz w:val="22"/>
          <w:szCs w:val="22"/>
        </w:rPr>
        <w:t xml:space="preserve">. </w:t>
      </w:r>
    </w:p>
    <w:p w14:paraId="483FA898" w14:textId="4F834661" w:rsidR="006014EE" w:rsidRDefault="006014EE" w:rsidP="00287194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  <w:r w:rsidR="001A0893">
        <w:rPr>
          <w:rFonts w:ascii="Arial" w:hAnsi="Arial" w:cs="Arial"/>
          <w:sz w:val="22"/>
          <w:szCs w:val="22"/>
        </w:rPr>
        <w:br/>
      </w:r>
    </w:p>
    <w:p w14:paraId="5187BA84" w14:textId="77777777" w:rsidR="006014EE" w:rsidRPr="00C61EDF" w:rsidRDefault="006014EE" w:rsidP="006014EE">
      <w:pPr>
        <w:pStyle w:val="Nagwek1"/>
      </w:pPr>
      <w:bookmarkStart w:id="12" w:name="_Toc10801804"/>
      <w:bookmarkStart w:id="13" w:name="_Toc10801854"/>
      <w:bookmarkStart w:id="14" w:name="_Toc30070000"/>
      <w:bookmarkStart w:id="15" w:name="_Toc83980407"/>
      <w:bookmarkEnd w:id="12"/>
      <w:bookmarkEnd w:id="13"/>
      <w:r w:rsidRPr="00C61EDF">
        <w:t>Rozdział VII – Opis sposobu obliczenia ceny</w:t>
      </w:r>
      <w:bookmarkEnd w:id="14"/>
      <w:bookmarkEnd w:id="15"/>
    </w:p>
    <w:p w14:paraId="5F0B4C5E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6F383F7" w14:textId="77777777" w:rsidR="00287194" w:rsidRPr="00C61EDF" w:rsidRDefault="00287194" w:rsidP="0028719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071A874E" w14:textId="77777777" w:rsidR="00287194" w:rsidRPr="002263B3" w:rsidRDefault="00287194" w:rsidP="0028719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b/>
          <w:i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Ceną oferty jest kwota całkowita za realizację Zamówien</w:t>
      </w:r>
      <w:r>
        <w:rPr>
          <w:rFonts w:ascii="Arial" w:hAnsi="Arial" w:cs="Arial"/>
          <w:sz w:val="22"/>
          <w:szCs w:val="22"/>
        </w:rPr>
        <w:t xml:space="preserve">ia wymieniona w </w:t>
      </w:r>
      <w:proofErr w:type="gramStart"/>
      <w:r w:rsidRPr="002263B3">
        <w:rPr>
          <w:rFonts w:ascii="Arial" w:hAnsi="Arial" w:cs="Arial"/>
          <w:b/>
          <w:i/>
          <w:sz w:val="22"/>
          <w:szCs w:val="22"/>
        </w:rPr>
        <w:t>Formularzu  złożenia</w:t>
      </w:r>
      <w:proofErr w:type="gramEnd"/>
      <w:r w:rsidRPr="002263B3">
        <w:rPr>
          <w:rFonts w:ascii="Arial" w:hAnsi="Arial" w:cs="Arial"/>
          <w:b/>
          <w:i/>
          <w:sz w:val="22"/>
          <w:szCs w:val="22"/>
        </w:rPr>
        <w:t xml:space="preserve"> oferty.</w:t>
      </w:r>
    </w:p>
    <w:p w14:paraId="1FC57662" w14:textId="77777777" w:rsidR="00287194" w:rsidRPr="00C61EDF" w:rsidRDefault="00287194" w:rsidP="0028719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color w:val="FF0000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755B462B" w14:textId="77777777" w:rsidR="00287194" w:rsidRPr="00C61EDF" w:rsidRDefault="00287194" w:rsidP="00287194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Podstawą obliczenia ceny jest Formularz cenowy.</w:t>
      </w:r>
    </w:p>
    <w:p w14:paraId="499FE525" w14:textId="77777777" w:rsidR="00287194" w:rsidRPr="00C61EDF" w:rsidRDefault="00287194" w:rsidP="00287194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6.</w:t>
      </w:r>
      <w:r w:rsidRPr="00C61EDF">
        <w:rPr>
          <w:rFonts w:ascii="Arial" w:hAnsi="Arial" w:cs="Arial"/>
          <w:sz w:val="22"/>
          <w:szCs w:val="22"/>
        </w:rPr>
        <w:tab/>
        <w:t xml:space="preserve">Sposób zapłaty i rozliczenia za realizację niniejszego Zamówienia, określone zostały               </w:t>
      </w:r>
      <w:r w:rsidRPr="00C61EDF">
        <w:rPr>
          <w:rFonts w:ascii="Arial" w:hAnsi="Arial" w:cs="Arial"/>
          <w:sz w:val="22"/>
          <w:szCs w:val="22"/>
        </w:rPr>
        <w:lastRenderedPageBreak/>
        <w:t>w</w:t>
      </w:r>
      <w:r>
        <w:rPr>
          <w:rFonts w:ascii="Arial" w:hAnsi="Arial" w:cs="Arial"/>
          <w:sz w:val="22"/>
          <w:szCs w:val="22"/>
        </w:rPr>
        <w:t>e wzorze Umowy</w:t>
      </w:r>
      <w:r w:rsidRPr="00C61EDF">
        <w:rPr>
          <w:rFonts w:ascii="Arial" w:hAnsi="Arial" w:cs="Arial"/>
          <w:sz w:val="22"/>
          <w:szCs w:val="22"/>
        </w:rPr>
        <w:t xml:space="preserve"> stanowiącym </w:t>
      </w:r>
      <w:r w:rsidRPr="00C61EDF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b/>
          <w:sz w:val="22"/>
          <w:szCs w:val="22"/>
        </w:rPr>
        <w:t>do SWZ</w:t>
      </w:r>
      <w:r w:rsidRPr="00C61EDF">
        <w:rPr>
          <w:rFonts w:ascii="Arial" w:hAnsi="Arial" w:cs="Arial"/>
          <w:sz w:val="22"/>
          <w:szCs w:val="22"/>
        </w:rPr>
        <w:t>.</w:t>
      </w:r>
    </w:p>
    <w:p w14:paraId="16268A4B" w14:textId="77777777" w:rsidR="00287194" w:rsidRPr="00C61EDF" w:rsidRDefault="00287194" w:rsidP="00287194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</w:rPr>
        <w:t>7.</w:t>
      </w:r>
      <w:r w:rsidRPr="00C61EDF">
        <w:rPr>
          <w:rFonts w:ascii="Arial" w:hAnsi="Arial" w:cs="Arial"/>
          <w:sz w:val="22"/>
          <w:szCs w:val="22"/>
        </w:rPr>
        <w:tab/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6949B7">
        <w:rPr>
          <w:rFonts w:ascii="Arial" w:hAnsi="Arial" w:cs="Arial"/>
          <w:b/>
          <w:i/>
          <w:sz w:val="22"/>
          <w:szCs w:val="22"/>
          <w:lang w:eastAsia="pl-PL"/>
        </w:rPr>
        <w:t>Formularzu złożenia oferty</w:t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 jest ostateczna i nie podlega zmianie w toku realizacji przedmiotu Zamówienia, z zastrzeżeniem § 34 ust. 1 Regulaminu. </w:t>
      </w:r>
    </w:p>
    <w:p w14:paraId="5F942E85" w14:textId="77777777" w:rsidR="00287194" w:rsidRDefault="00287194" w:rsidP="00287194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8.</w:t>
      </w:r>
      <w:r w:rsidRPr="00C61EDF">
        <w:rPr>
          <w:rFonts w:ascii="Arial" w:hAnsi="Arial" w:cs="Arial"/>
          <w:sz w:val="22"/>
          <w:szCs w:val="22"/>
        </w:rPr>
        <w:tab/>
        <w:t>W przypadku złożenia oferty, której wybór prowadziłby do powstania obowiązku podatkowego u Zamawiającego zgodnie z przepisami ustawy z dnia 11 marca 2004 r.                 o podatku od towarów i usług</w:t>
      </w:r>
      <w:r>
        <w:rPr>
          <w:rFonts w:ascii="Arial" w:hAnsi="Arial" w:cs="Arial"/>
          <w:sz w:val="22"/>
          <w:szCs w:val="22"/>
        </w:rPr>
        <w:t>,</w:t>
      </w:r>
      <w:r w:rsidRPr="00C61EDF">
        <w:rPr>
          <w:rFonts w:ascii="Arial" w:hAnsi="Arial" w:cs="Arial"/>
          <w:sz w:val="22"/>
          <w:szCs w:val="22"/>
        </w:rPr>
        <w:t xml:space="preserve"> Zamawiający w celu oceny takiej oferty dolicza do przedstawionej w niej ceny podatek od towarów i usług, który miałby obowiązek wpłacić zgodnie z obowiązującymi przepisami.</w:t>
      </w:r>
    </w:p>
    <w:p w14:paraId="22DE22E1" w14:textId="77777777" w:rsidR="00084582" w:rsidRPr="00C61EDF" w:rsidRDefault="00084582" w:rsidP="0082578D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73EE22BB" w14:textId="77777777" w:rsidR="006014EE" w:rsidRPr="00C61EDF" w:rsidRDefault="006014EE" w:rsidP="006014EE">
      <w:pPr>
        <w:pStyle w:val="Nagwek1"/>
      </w:pPr>
      <w:bookmarkStart w:id="16" w:name="_Toc30070001"/>
      <w:bookmarkStart w:id="17" w:name="_Toc83980408"/>
      <w:r w:rsidRPr="00C61EDF">
        <w:t>Rozdział VIII – Opis kryteriów i sposób oceny ofert</w:t>
      </w:r>
      <w:bookmarkEnd w:id="16"/>
      <w:bookmarkEnd w:id="17"/>
    </w:p>
    <w:p w14:paraId="11B74444" w14:textId="77777777" w:rsidR="006014EE" w:rsidRPr="00C61EDF" w:rsidRDefault="006014EE" w:rsidP="006014EE">
      <w:pPr>
        <w:spacing w:line="360" w:lineRule="auto"/>
        <w:jc w:val="left"/>
        <w:rPr>
          <w:rFonts w:ascii="Arial" w:hAnsi="Arial" w:cs="Arial"/>
          <w:i/>
          <w:sz w:val="22"/>
          <w:szCs w:val="22"/>
        </w:rPr>
      </w:pPr>
    </w:p>
    <w:p w14:paraId="3EC2A092" w14:textId="77777777" w:rsidR="006014EE" w:rsidRPr="00C61EDF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440F0C7F" w14:textId="77777777" w:rsidR="00094BE7" w:rsidRPr="00561DF3" w:rsidRDefault="00094BE7" w:rsidP="00094BE7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>
        <w:rPr>
          <w:rStyle w:val="FontStyle24"/>
          <w:rFonts w:ascii="Arial" w:hAnsi="Arial" w:cs="Arial"/>
        </w:rPr>
        <w:t xml:space="preserve">Wykonawcach, których oferty zostały odrzucone z Postępowania, </w:t>
      </w:r>
      <w:r w:rsidRPr="00561DF3">
        <w:rPr>
          <w:rStyle w:val="FontStyle24"/>
          <w:rFonts w:ascii="Arial" w:hAnsi="Arial" w:cs="Arial"/>
        </w:rPr>
        <w:t xml:space="preserve">Zamawiający informuje </w:t>
      </w:r>
      <w:r>
        <w:rPr>
          <w:rStyle w:val="FontStyle24"/>
          <w:rFonts w:ascii="Arial" w:hAnsi="Arial" w:cs="Arial"/>
        </w:rPr>
        <w:t>jednocześnie Wykonawców</w:t>
      </w:r>
      <w:r w:rsidRPr="00561DF3">
        <w:rPr>
          <w:rStyle w:val="FontStyle24"/>
          <w:rFonts w:ascii="Arial" w:hAnsi="Arial" w:cs="Arial"/>
        </w:rPr>
        <w:t>, któr</w:t>
      </w:r>
      <w:r>
        <w:rPr>
          <w:rStyle w:val="FontStyle24"/>
          <w:rFonts w:ascii="Arial" w:hAnsi="Arial" w:cs="Arial"/>
        </w:rPr>
        <w:t>zy złożyli</w:t>
      </w:r>
      <w:r w:rsidRPr="00561DF3">
        <w:rPr>
          <w:rStyle w:val="FontStyle24"/>
          <w:rFonts w:ascii="Arial" w:hAnsi="Arial" w:cs="Arial"/>
        </w:rPr>
        <w:t xml:space="preserve"> ofert</w:t>
      </w:r>
      <w:r>
        <w:rPr>
          <w:rStyle w:val="FontStyle24"/>
          <w:rFonts w:ascii="Arial" w:hAnsi="Arial" w:cs="Arial"/>
        </w:rPr>
        <w:t>y, niezwłocznie po wyborze najkorzystniejszej oferty,</w:t>
      </w:r>
      <w:r w:rsidRPr="00561DF3">
        <w:rPr>
          <w:rStyle w:val="FontStyle24"/>
          <w:rFonts w:ascii="Arial" w:hAnsi="Arial" w:cs="Arial"/>
        </w:rPr>
        <w:t xml:space="preserve"> podając uzasadnienie faktyczne i prawne.</w:t>
      </w:r>
    </w:p>
    <w:p w14:paraId="1E2B3B36" w14:textId="2268644C" w:rsidR="006014EE" w:rsidRPr="00C61EDF" w:rsidRDefault="006014EE" w:rsidP="0086217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 xml:space="preserve">Oferty zostaną ocenione przez Zamawiającego w oparciu o następujące kryteria: </w:t>
      </w:r>
    </w:p>
    <w:tbl>
      <w:tblPr>
        <w:tblStyle w:val="Tabela-Siatka"/>
        <w:tblpPr w:leftFromText="141" w:rightFromText="141" w:vertAnchor="text" w:horzAnchor="margin" w:tblpXSpec="center" w:tblpY="16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4253"/>
        <w:gridCol w:w="1275"/>
      </w:tblGrid>
      <w:tr w:rsidR="006014EE" w:rsidRPr="00C61EDF" w14:paraId="58BE424F" w14:textId="77777777" w:rsidTr="00F653F1">
        <w:trPr>
          <w:trHeight w:val="564"/>
          <w:jc w:val="center"/>
        </w:trPr>
        <w:tc>
          <w:tcPr>
            <w:tcW w:w="2972" w:type="dxa"/>
            <w:shd w:val="clear" w:color="auto" w:fill="BDD6EE" w:themeFill="accent1" w:themeFillTint="66"/>
            <w:vAlign w:val="bottom"/>
          </w:tcPr>
          <w:p w14:paraId="7B8B4794" w14:textId="77777777" w:rsidR="006014EE" w:rsidRPr="00C61EDF" w:rsidRDefault="006014EE" w:rsidP="00F653F1">
            <w:pPr>
              <w:spacing w:line="276" w:lineRule="auto"/>
              <w:ind w:left="284" w:hanging="142"/>
              <w:rPr>
                <w:rFonts w:ascii="Arial" w:hAnsi="Arial" w:cs="Arial"/>
                <w:i/>
              </w:rPr>
            </w:pPr>
            <w:r w:rsidRPr="00C61EDF">
              <w:rPr>
                <w:rFonts w:ascii="Arial" w:hAnsi="Arial" w:cs="Arial"/>
                <w:i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945E51D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i/>
              </w:rPr>
            </w:pPr>
            <w:r w:rsidRPr="00C61EDF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7973562F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C61EDF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6014EE" w:rsidRPr="00C61EDF" w14:paraId="35B415D4" w14:textId="77777777" w:rsidTr="00F653F1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1602A6A5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61EDF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7EBFC887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C61EDF">
              <w:rPr>
                <w:rFonts w:ascii="Arial" w:hAnsi="Arial" w:cs="Arial"/>
                <w:i/>
                <w:sz w:val="22"/>
                <w:szCs w:val="22"/>
              </w:rPr>
              <w:t>Najwyższą ilość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E7CD2EA" w14:textId="77777777" w:rsidR="006014EE" w:rsidRPr="00C61EDF" w:rsidRDefault="006014EE" w:rsidP="00F653F1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C61EDF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58B6300B" w14:textId="77777777" w:rsidR="006014EE" w:rsidRPr="00C61EDF" w:rsidRDefault="006014EE" w:rsidP="006014EE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605E0184" w14:textId="77777777" w:rsidR="006014EE" w:rsidRPr="00C61EDF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Oferta może otrzymać maksymalnie 100 pkt. Zamawiający udzieli Zamówienia temu Wykonawcy, którego oferta uzyska najwyższą ilość punktów zgodnie z przyjętymi kryteriami oceny.</w:t>
      </w:r>
    </w:p>
    <w:p w14:paraId="213A7819" w14:textId="72A6F824" w:rsidR="006014EE" w:rsidRPr="00C61EDF" w:rsidRDefault="006014EE" w:rsidP="0086217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 xml:space="preserve">Zamawiający obliczy punktację oferty zgodnie z poniższym wzorem </w:t>
      </w:r>
    </w:p>
    <w:p w14:paraId="2A8AC17E" w14:textId="19DC8696" w:rsidR="006014EE" w:rsidRPr="00C61EDF" w:rsidRDefault="00000000" w:rsidP="00862170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b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</w:rPr>
          <m:t xml:space="preserve"> ×100pkt</m:t>
        </m:r>
      </m:oMath>
      <w:r w:rsidR="006014EE" w:rsidRPr="00C61EDF">
        <w:rPr>
          <w:rFonts w:ascii="Arial" w:hAnsi="Arial" w:cs="Arial"/>
        </w:rPr>
        <w:t xml:space="preserve">                     </w:t>
      </w:r>
    </w:p>
    <w:p w14:paraId="282DD40B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gdzie:</w:t>
      </w:r>
    </w:p>
    <w:p w14:paraId="012C789A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</w:t>
      </w:r>
      <w:r w:rsidRPr="00C61EDF">
        <w:rPr>
          <w:rFonts w:ascii="Arial" w:hAnsi="Arial" w:cs="Arial"/>
          <w:sz w:val="22"/>
          <w:szCs w:val="22"/>
          <w:vertAlign w:val="subscript"/>
        </w:rPr>
        <w:t>b</w:t>
      </w:r>
      <w:r w:rsidRPr="00C61EDF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221B4DD1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C61EDF">
        <w:rPr>
          <w:rFonts w:ascii="Arial" w:hAnsi="Arial" w:cs="Arial"/>
          <w:sz w:val="22"/>
          <w:szCs w:val="22"/>
        </w:rPr>
        <w:t>C</w:t>
      </w:r>
      <w:r w:rsidRPr="00C61EDF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C61EDF">
        <w:rPr>
          <w:rFonts w:ascii="Arial" w:hAnsi="Arial" w:cs="Arial"/>
          <w:sz w:val="22"/>
          <w:szCs w:val="22"/>
        </w:rPr>
        <w:t xml:space="preserve"> – cena oferty badanej</w:t>
      </w:r>
    </w:p>
    <w:p w14:paraId="65B60BDD" w14:textId="3C23ED34" w:rsidR="006014EE" w:rsidRPr="00C61EDF" w:rsidRDefault="006014EE" w:rsidP="006014EE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proofErr w:type="spellStart"/>
      <w:r w:rsidRPr="00C61EDF">
        <w:rPr>
          <w:rFonts w:ascii="Arial" w:hAnsi="Arial" w:cs="Arial"/>
          <w:sz w:val="22"/>
          <w:szCs w:val="22"/>
        </w:rPr>
        <w:t>C</w:t>
      </w:r>
      <w:r w:rsidRPr="00C61EDF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C61EDF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3F257BA5" w14:textId="77777777" w:rsidR="00184821" w:rsidRDefault="00184821" w:rsidP="00184821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Jeżeli </w:t>
      </w:r>
      <w:r w:rsidRPr="005C27DE">
        <w:rPr>
          <w:rFonts w:ascii="Arial" w:hAnsi="Arial" w:cs="Arial"/>
          <w:sz w:val="22"/>
          <w:szCs w:val="22"/>
        </w:rPr>
        <w:t>Zamawiający nie może dokonać wyboru oferty najkorzystniejszej ze względu na to</w:t>
      </w:r>
      <w:r>
        <w:rPr>
          <w:rFonts w:ascii="Arial" w:hAnsi="Arial" w:cs="Arial"/>
          <w:sz w:val="22"/>
          <w:szCs w:val="22"/>
        </w:rPr>
        <w:t>, że</w:t>
      </w:r>
      <w:r w:rsidRPr="005C27DE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Style w:val="FontStyle24"/>
          <w:rFonts w:ascii="Arial" w:hAnsi="Arial" w:cs="Arial"/>
        </w:rPr>
        <w:t xml:space="preserve">zostały złożone oferty </w:t>
      </w:r>
      <w:r>
        <w:rPr>
          <w:rStyle w:val="FontStyle24"/>
          <w:rFonts w:ascii="Arial" w:hAnsi="Arial" w:cs="Arial"/>
        </w:rPr>
        <w:t>o takiej samej cenie</w:t>
      </w:r>
      <w:r w:rsidRPr="00561DF3">
        <w:rPr>
          <w:rStyle w:val="FontStyle24"/>
          <w:rFonts w:ascii="Arial" w:hAnsi="Arial" w:cs="Arial"/>
        </w:rPr>
        <w:t>, Zamawiający wezwie Wykonawców, którzy złożyli te oferty, do złożenia</w:t>
      </w:r>
      <w:r>
        <w:rPr>
          <w:rStyle w:val="FontStyle24"/>
          <w:rFonts w:ascii="Arial" w:hAnsi="Arial" w:cs="Arial"/>
        </w:rPr>
        <w:t xml:space="preserve"> –</w:t>
      </w:r>
      <w:r w:rsidRPr="00561DF3">
        <w:rPr>
          <w:rStyle w:val="FontStyle24"/>
          <w:rFonts w:ascii="Arial" w:hAnsi="Arial" w:cs="Arial"/>
        </w:rPr>
        <w:t xml:space="preserve"> w terminie określonym przez Zamawiającego</w:t>
      </w:r>
      <w:r>
        <w:rPr>
          <w:rStyle w:val="FontStyle24"/>
          <w:rFonts w:ascii="Arial" w:hAnsi="Arial" w:cs="Arial"/>
        </w:rPr>
        <w:t xml:space="preserve"> –</w:t>
      </w:r>
      <w:r w:rsidRPr="00561DF3">
        <w:rPr>
          <w:rStyle w:val="FontStyle24"/>
          <w:rFonts w:ascii="Arial" w:hAnsi="Arial" w:cs="Arial"/>
        </w:rPr>
        <w:t xml:space="preserve"> ofert dodatkowych.</w:t>
      </w:r>
    </w:p>
    <w:p w14:paraId="1C054D93" w14:textId="77777777" w:rsidR="00184821" w:rsidRPr="00C61EDF" w:rsidRDefault="00184821" w:rsidP="00184821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lastRenderedPageBreak/>
        <w:t>Wykonawcy, składając oferty dodatkowe, nie mogą zaoferować warunków mniej korzystnych niż zaoferowane w pierwotnie złożonych ofertach.</w:t>
      </w:r>
    </w:p>
    <w:p w14:paraId="127DB1B5" w14:textId="77777777" w:rsidR="00184821" w:rsidRPr="00C61EDF" w:rsidRDefault="00184821" w:rsidP="00184821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7B173428" w14:textId="77777777" w:rsidR="00184821" w:rsidRPr="00C61EDF" w:rsidRDefault="00184821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4438E6B4" w14:textId="77777777" w:rsidR="00184821" w:rsidRPr="00C61EDF" w:rsidRDefault="00184821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wszystkie złożone oferty podlegają odrzuceniu;</w:t>
      </w:r>
    </w:p>
    <w:p w14:paraId="55F7711D" w14:textId="77777777" w:rsidR="00184821" w:rsidRPr="00C61EDF" w:rsidRDefault="00184821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wartość oferty najkorzystniejszej przekracza kwotę, jaką Zamawiający zamierza przeznaczyć na sfinansowanie Zamówienia;</w:t>
      </w:r>
    </w:p>
    <w:p w14:paraId="10BB4AB1" w14:textId="77777777" w:rsidR="00184821" w:rsidRPr="00C61EDF" w:rsidRDefault="00184821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7C2D2404" w14:textId="77777777" w:rsidR="00184821" w:rsidRPr="00C61EDF" w:rsidRDefault="00184821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wystąpiła istotna zmiana SWZ lub OPZ;</w:t>
      </w:r>
    </w:p>
    <w:p w14:paraId="6ACBA4BD" w14:textId="32BDDFA0" w:rsidR="00184821" w:rsidRDefault="00184821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67A49C13" w14:textId="77777777" w:rsidR="000B4CB5" w:rsidRDefault="00184821">
      <w:pPr>
        <w:pStyle w:val="Akapitzlist"/>
        <w:numPr>
          <w:ilvl w:val="0"/>
          <w:numId w:val="36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dokonać</w:t>
      </w:r>
      <w:r w:rsidR="00C667AD">
        <w:rPr>
          <w:rFonts w:ascii="Arial" w:hAnsi="Arial" w:cs="Arial"/>
          <w:sz w:val="22"/>
          <w:szCs w:val="22"/>
        </w:rPr>
        <w:t xml:space="preserve"> zmiany Dokumentów zamówienia również przed uruchomieniem </w:t>
      </w:r>
      <w:r w:rsidR="000B4CB5">
        <w:rPr>
          <w:rFonts w:ascii="Arial" w:hAnsi="Arial" w:cs="Arial"/>
          <w:sz w:val="22"/>
          <w:szCs w:val="22"/>
        </w:rPr>
        <w:t>kolejnej rundy zapytania ofertowego.</w:t>
      </w:r>
    </w:p>
    <w:p w14:paraId="51D2B379" w14:textId="04B8FA79" w:rsidR="00184821" w:rsidRPr="00184821" w:rsidRDefault="000B4CB5">
      <w:pPr>
        <w:pStyle w:val="Akapitzlist"/>
        <w:numPr>
          <w:ilvl w:val="0"/>
          <w:numId w:val="36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uruchomieniu kolejnej Rundy zapytania ofertowego Zamawiającego powiadomi wszystkich wykonawców, którzy złożyli oferty w poprzednich Rundach wraz z podaniem informacji odnośnie do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7BC4BD08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594E686" w14:textId="77777777" w:rsidR="006014EE" w:rsidRPr="00C61EDF" w:rsidRDefault="006014EE" w:rsidP="006014EE">
      <w:pPr>
        <w:pStyle w:val="Nagwek1"/>
      </w:pPr>
      <w:bookmarkStart w:id="18" w:name="_Toc30070002"/>
      <w:bookmarkStart w:id="19" w:name="_Toc83980409"/>
      <w:r w:rsidRPr="00C61EDF">
        <w:t>Rozdział IX – Miejsce oraz termin składania i otwarcia ofert</w:t>
      </w:r>
      <w:bookmarkEnd w:id="18"/>
      <w:bookmarkEnd w:id="19"/>
    </w:p>
    <w:p w14:paraId="7C5C7E04" w14:textId="77777777" w:rsidR="006014EE" w:rsidRPr="00C61EDF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035B4968" w14:textId="0DD9610D" w:rsidR="006014EE" w:rsidRPr="00C61EDF" w:rsidRDefault="006014EE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Ofertę wraz z wymaganymi dokumentami należy złożyć na Platformie Zakupowej do dnia: </w:t>
      </w:r>
      <w:r w:rsidR="004D3AEA">
        <w:rPr>
          <w:rFonts w:ascii="Arial" w:hAnsi="Arial" w:cs="Arial"/>
          <w:sz w:val="22"/>
          <w:szCs w:val="22"/>
        </w:rPr>
        <w:t>22.12.</w:t>
      </w:r>
      <w:r w:rsidR="0026710F">
        <w:rPr>
          <w:rFonts w:ascii="Arial" w:hAnsi="Arial" w:cs="Arial"/>
          <w:sz w:val="22"/>
          <w:szCs w:val="22"/>
        </w:rPr>
        <w:t>202</w:t>
      </w:r>
      <w:r w:rsidR="00184821">
        <w:rPr>
          <w:rFonts w:ascii="Arial" w:hAnsi="Arial" w:cs="Arial"/>
          <w:sz w:val="22"/>
          <w:szCs w:val="22"/>
        </w:rPr>
        <w:t>5</w:t>
      </w:r>
      <w:r w:rsidRPr="00C61EDF">
        <w:rPr>
          <w:rFonts w:ascii="Arial" w:hAnsi="Arial" w:cs="Arial"/>
          <w:sz w:val="22"/>
          <w:szCs w:val="22"/>
        </w:rPr>
        <w:t xml:space="preserve"> r. do godziny 10:</w:t>
      </w:r>
      <w:r w:rsidR="00094BE7">
        <w:rPr>
          <w:rFonts w:ascii="Arial" w:hAnsi="Arial" w:cs="Arial"/>
          <w:sz w:val="22"/>
          <w:szCs w:val="22"/>
        </w:rPr>
        <w:t>0</w:t>
      </w:r>
      <w:r w:rsidRPr="00C61EDF">
        <w:rPr>
          <w:rFonts w:ascii="Arial" w:hAnsi="Arial" w:cs="Arial"/>
          <w:sz w:val="22"/>
          <w:szCs w:val="22"/>
        </w:rPr>
        <w:t>0</w:t>
      </w:r>
    </w:p>
    <w:p w14:paraId="601BC843" w14:textId="77777777" w:rsidR="006014EE" w:rsidRPr="00C61EDF" w:rsidRDefault="006014EE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Adres strony, na której należy złożyć ofertę: </w:t>
      </w:r>
      <w:hyperlink r:id="rId17" w:history="1">
        <w:r w:rsidRPr="00C61EDF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24DE95FF" w14:textId="48A41016" w:rsidR="006014EE" w:rsidRPr="00C61EDF" w:rsidRDefault="006014EE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Otwarcie ofert nastąpi w dniu:</w:t>
      </w:r>
      <w:r w:rsidR="00B454A4">
        <w:rPr>
          <w:rFonts w:ascii="Arial" w:hAnsi="Arial" w:cs="Arial"/>
          <w:sz w:val="22"/>
          <w:szCs w:val="22"/>
        </w:rPr>
        <w:t xml:space="preserve"> </w:t>
      </w:r>
      <w:r w:rsidR="004D3AEA">
        <w:rPr>
          <w:rFonts w:ascii="Arial" w:hAnsi="Arial" w:cs="Arial"/>
          <w:sz w:val="22"/>
          <w:szCs w:val="22"/>
        </w:rPr>
        <w:t>22.12.</w:t>
      </w:r>
      <w:r w:rsidR="0026710F">
        <w:rPr>
          <w:rFonts w:ascii="Arial" w:hAnsi="Arial" w:cs="Arial"/>
          <w:sz w:val="22"/>
          <w:szCs w:val="22"/>
        </w:rPr>
        <w:t>202</w:t>
      </w:r>
      <w:r w:rsidR="00184821">
        <w:rPr>
          <w:rFonts w:ascii="Arial" w:hAnsi="Arial" w:cs="Arial"/>
          <w:sz w:val="22"/>
          <w:szCs w:val="22"/>
        </w:rPr>
        <w:t xml:space="preserve">5 </w:t>
      </w:r>
      <w:r w:rsidRPr="00C61EDF">
        <w:rPr>
          <w:rFonts w:ascii="Arial" w:hAnsi="Arial" w:cs="Arial"/>
          <w:sz w:val="22"/>
          <w:szCs w:val="22"/>
        </w:rPr>
        <w:t>r. o godzinie 10:</w:t>
      </w:r>
      <w:r w:rsidR="00184821">
        <w:rPr>
          <w:rFonts w:ascii="Arial" w:hAnsi="Arial" w:cs="Arial"/>
          <w:sz w:val="22"/>
          <w:szCs w:val="22"/>
        </w:rPr>
        <w:t>1</w:t>
      </w:r>
      <w:r w:rsidRPr="00C61EDF">
        <w:rPr>
          <w:rFonts w:ascii="Arial" w:hAnsi="Arial" w:cs="Arial"/>
          <w:sz w:val="22"/>
          <w:szCs w:val="22"/>
        </w:rPr>
        <w:t>5</w:t>
      </w:r>
    </w:p>
    <w:p w14:paraId="0A2D2172" w14:textId="7C29F06A" w:rsidR="006014EE" w:rsidRPr="00C61EDF" w:rsidRDefault="00EF3684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>
        <w:rPr>
          <w:rFonts w:ascii="Arial" w:hAnsi="Arial" w:cs="Arial"/>
          <w:sz w:val="22"/>
          <w:szCs w:val="22"/>
        </w:rPr>
        <w:t xml:space="preserve"> </w:t>
      </w:r>
      <w:r w:rsidRPr="006E0960">
        <w:rPr>
          <w:rFonts w:ascii="Arial" w:hAnsi="Arial" w:cs="Arial"/>
          <w:sz w:val="22"/>
          <w:szCs w:val="22"/>
        </w:rPr>
        <w:t>na zasadach określonych w § 38</w:t>
      </w:r>
      <w:r>
        <w:rPr>
          <w:rFonts w:ascii="Arial" w:hAnsi="Arial" w:cs="Arial"/>
          <w:sz w:val="22"/>
          <w:szCs w:val="22"/>
        </w:rPr>
        <w:t xml:space="preserve"> Regulaminu</w:t>
      </w:r>
      <w:r w:rsidR="006014EE" w:rsidRPr="00C61EDF">
        <w:rPr>
          <w:rFonts w:ascii="Arial" w:hAnsi="Arial" w:cs="Arial"/>
          <w:sz w:val="22"/>
          <w:szCs w:val="22"/>
        </w:rPr>
        <w:t xml:space="preserve">. </w:t>
      </w:r>
    </w:p>
    <w:p w14:paraId="4E00F30F" w14:textId="77777777" w:rsidR="006014EE" w:rsidRDefault="006014EE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15797798" w14:textId="77777777" w:rsidR="006014EE" w:rsidRPr="00C61EDF" w:rsidRDefault="006014EE" w:rsidP="006014EE">
      <w:pPr>
        <w:pStyle w:val="Nagwek1"/>
        <w:rPr>
          <w:sz w:val="22"/>
          <w:szCs w:val="22"/>
        </w:rPr>
      </w:pPr>
      <w:bookmarkStart w:id="20" w:name="_Toc30070003"/>
      <w:bookmarkStart w:id="21" w:name="_Toc83980410"/>
      <w:r w:rsidRPr="00C61EDF">
        <w:t>Rozdział X – Odwrócona ocena ofert</w:t>
      </w:r>
      <w:bookmarkEnd w:id="20"/>
      <w:bookmarkEnd w:id="21"/>
    </w:p>
    <w:p w14:paraId="6FEDCEB8" w14:textId="77777777" w:rsidR="006014EE" w:rsidRPr="00C61EDF" w:rsidRDefault="006014EE" w:rsidP="006014EE">
      <w:pPr>
        <w:rPr>
          <w:rFonts w:ascii="Arial" w:hAnsi="Arial" w:cs="Arial"/>
        </w:rPr>
      </w:pPr>
    </w:p>
    <w:p w14:paraId="3F070DBB" w14:textId="77777777" w:rsidR="00094BE7" w:rsidRPr="007449D3" w:rsidRDefault="00094BE7">
      <w:pPr>
        <w:pStyle w:val="Akapitzlist"/>
        <w:numPr>
          <w:ilvl w:val="6"/>
          <w:numId w:val="14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Pr="007449D3">
        <w:rPr>
          <w:rFonts w:ascii="Arial" w:hAnsi="Arial" w:cs="Arial"/>
          <w:sz w:val="22"/>
          <w:szCs w:val="22"/>
        </w:rPr>
        <w:t xml:space="preserve">informuje, że do wyboru oferty Wykonawcy zostanie zastosowana odwrócona ocena ofert, zgodnie z §28 Regulaminu. </w:t>
      </w:r>
    </w:p>
    <w:p w14:paraId="0CA6A357" w14:textId="77777777" w:rsidR="00094BE7" w:rsidRPr="007449D3" w:rsidRDefault="00094BE7">
      <w:pPr>
        <w:pStyle w:val="Default"/>
        <w:numPr>
          <w:ilvl w:val="0"/>
          <w:numId w:val="14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7449D3">
        <w:rPr>
          <w:color w:val="auto"/>
          <w:sz w:val="22"/>
          <w:szCs w:val="22"/>
          <w:lang w:eastAsia="ar-SA"/>
        </w:rPr>
        <w:t xml:space="preserve">Procedura, o której mowa w ust. 1 polega na dokonaniu czynności </w:t>
      </w:r>
      <w:r>
        <w:rPr>
          <w:color w:val="auto"/>
          <w:sz w:val="22"/>
          <w:szCs w:val="22"/>
          <w:lang w:eastAsia="ar-SA"/>
        </w:rPr>
        <w:t xml:space="preserve">badania i </w:t>
      </w:r>
      <w:r w:rsidRPr="007449D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6F2FD29C" w14:textId="18AFAC4D" w:rsidR="00B6643F" w:rsidRDefault="00380FC2">
      <w:pPr>
        <w:pStyle w:val="Default"/>
        <w:numPr>
          <w:ilvl w:val="0"/>
          <w:numId w:val="21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380FC2">
        <w:rPr>
          <w:color w:val="auto"/>
          <w:sz w:val="22"/>
          <w:szCs w:val="22"/>
          <w:lang w:eastAsia="ar-SA"/>
        </w:rPr>
        <w:lastRenderedPageBreak/>
        <w:t>zbadanie czy złożone oferty nie podlegają odrzuceniu na podstawie § 30 ust. 1 pkt 1-10 i 13 Regulaminu oraz poprawienie omyłek zgodnie z § 27 ust. 4 pkt 2 Regulaminu</w:t>
      </w:r>
      <w:r w:rsidR="00B6643F">
        <w:rPr>
          <w:color w:val="auto"/>
          <w:sz w:val="22"/>
          <w:szCs w:val="22"/>
          <w:lang w:eastAsia="ar-SA"/>
        </w:rPr>
        <w:t>;</w:t>
      </w:r>
    </w:p>
    <w:p w14:paraId="59EF00EB" w14:textId="23397AFC" w:rsidR="00094BE7" w:rsidRDefault="00094BE7">
      <w:pPr>
        <w:pStyle w:val="Default"/>
        <w:numPr>
          <w:ilvl w:val="0"/>
          <w:numId w:val="21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380FC2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39015D1E" w14:textId="2671C2BE" w:rsidR="00727452" w:rsidRDefault="00380FC2">
      <w:pPr>
        <w:pStyle w:val="Default"/>
        <w:numPr>
          <w:ilvl w:val="0"/>
          <w:numId w:val="21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proofErr w:type="gramStart"/>
      <w:r w:rsidRPr="00380FC2">
        <w:rPr>
          <w:color w:val="auto"/>
          <w:sz w:val="22"/>
          <w:szCs w:val="22"/>
          <w:lang w:eastAsia="ar-SA"/>
        </w:rPr>
        <w:t>zbadanie,</w:t>
      </w:r>
      <w:proofErr w:type="gramEnd"/>
      <w:r w:rsidRPr="00380FC2">
        <w:rPr>
          <w:color w:val="auto"/>
          <w:sz w:val="22"/>
          <w:szCs w:val="22"/>
          <w:lang w:eastAsia="ar-SA"/>
        </w:rPr>
        <w:t xml:space="preserve"> czy oferta, która została oceniona najwyżej nie podlega odrzuceniu na podstawie §30</w:t>
      </w:r>
      <w:r w:rsidRPr="00380FC2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Pr="00380FC2">
        <w:rPr>
          <w:color w:val="auto"/>
          <w:sz w:val="22"/>
          <w:szCs w:val="22"/>
          <w:lang w:eastAsia="ar-SA"/>
        </w:rPr>
        <w:t>ust. 1 pkt 11-12 oraz § 30 ust. 2 Regulaminu</w:t>
      </w:r>
      <w:r>
        <w:rPr>
          <w:color w:val="auto"/>
          <w:sz w:val="22"/>
          <w:szCs w:val="22"/>
          <w:lang w:eastAsia="ar-SA"/>
        </w:rPr>
        <w:t>, w tym czy</w:t>
      </w:r>
      <w:r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</w:t>
      </w:r>
      <w:r w:rsidR="00094BE7" w:rsidRPr="00094BE7">
        <w:rPr>
          <w:color w:val="auto"/>
          <w:sz w:val="22"/>
          <w:szCs w:val="22"/>
          <w:lang w:eastAsia="ar-SA"/>
        </w:rPr>
        <w:t>.</w:t>
      </w:r>
    </w:p>
    <w:p w14:paraId="2C2FADB4" w14:textId="50D3CDB5" w:rsidR="00097C41" w:rsidRPr="00727452" w:rsidRDefault="00097C41" w:rsidP="002856DE">
      <w:pPr>
        <w:pStyle w:val="Default"/>
        <w:tabs>
          <w:tab w:val="left" w:pos="709"/>
          <w:tab w:val="left" w:pos="1843"/>
        </w:tabs>
        <w:spacing w:line="360" w:lineRule="auto"/>
        <w:rPr>
          <w:color w:val="auto"/>
          <w:sz w:val="22"/>
          <w:szCs w:val="22"/>
          <w:lang w:eastAsia="ar-SA"/>
        </w:rPr>
      </w:pPr>
    </w:p>
    <w:p w14:paraId="65EE09D8" w14:textId="77777777" w:rsidR="006014EE" w:rsidRPr="00C61EDF" w:rsidRDefault="006014EE" w:rsidP="006014EE">
      <w:pPr>
        <w:pStyle w:val="Nagwek1"/>
      </w:pPr>
      <w:bookmarkStart w:id="22" w:name="_Toc30070004"/>
      <w:bookmarkStart w:id="23" w:name="_Toc83980411"/>
      <w:r w:rsidRPr="00C61EDF">
        <w:t>Rozdział XI – Informacje o przeprowadzeniu negocjacji handlowych</w:t>
      </w:r>
      <w:bookmarkEnd w:id="22"/>
      <w:bookmarkEnd w:id="23"/>
    </w:p>
    <w:p w14:paraId="77FC8360" w14:textId="77777777" w:rsidR="006014EE" w:rsidRPr="00C61EDF" w:rsidRDefault="006014EE" w:rsidP="006014EE">
      <w:pPr>
        <w:pStyle w:val="Akapitzlist"/>
        <w:widowControl w:val="0"/>
        <w:shd w:val="clear" w:color="auto" w:fill="FFFFFF"/>
        <w:tabs>
          <w:tab w:val="left" w:pos="567"/>
        </w:tabs>
        <w:autoSpaceDN w:val="0"/>
        <w:adjustRightInd w:val="0"/>
        <w:spacing w:line="276" w:lineRule="auto"/>
        <w:ind w:left="426" w:right="17" w:hanging="426"/>
        <w:jc w:val="both"/>
        <w:rPr>
          <w:rFonts w:ascii="Arial" w:hAnsi="Arial" w:cs="Arial"/>
          <w:b/>
          <w:sz w:val="22"/>
          <w:szCs w:val="22"/>
        </w:rPr>
      </w:pPr>
    </w:p>
    <w:p w14:paraId="78CA6805" w14:textId="77777777" w:rsidR="00B6643F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 na podstawie § 30 ust. 1 pkt 1-10 i 13 Regulaminu</w:t>
      </w:r>
      <w:r>
        <w:rPr>
          <w:rFonts w:ascii="Arial" w:hAnsi="Arial" w:cs="Arial"/>
          <w:sz w:val="22"/>
          <w:szCs w:val="22"/>
        </w:rPr>
        <w:t>.</w:t>
      </w:r>
    </w:p>
    <w:p w14:paraId="0805797D" w14:textId="77777777" w:rsidR="00B6643F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udziału w Negocjacjach, </w:t>
      </w:r>
      <w:r w:rsidRPr="001A4CEC"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 xml:space="preserve">zaprosi wszystkich </w:t>
      </w:r>
      <w:r w:rsidRPr="001A4CEC">
        <w:rPr>
          <w:rFonts w:ascii="Arial" w:hAnsi="Arial" w:cs="Arial"/>
          <w:sz w:val="22"/>
          <w:szCs w:val="22"/>
        </w:rPr>
        <w:t>Wykonawców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51252A7" w14:textId="77777777" w:rsidR="00B6643F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>
        <w:rPr>
          <w:rFonts w:ascii="Arial" w:hAnsi="Arial" w:cs="Arial"/>
          <w:sz w:val="22"/>
          <w:szCs w:val="22"/>
        </w:rPr>
        <w:t>,</w:t>
      </w:r>
      <w:r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</w:t>
      </w:r>
      <w:proofErr w:type="gramStart"/>
      <w:r w:rsidRPr="00A04424">
        <w:rPr>
          <w:rFonts w:ascii="Arial" w:hAnsi="Arial" w:cs="Arial"/>
          <w:sz w:val="22"/>
          <w:szCs w:val="22"/>
        </w:rPr>
        <w:t>liczbie</w:t>
      </w:r>
      <w:proofErr w:type="gramEnd"/>
      <w:r w:rsidRPr="00A044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której mowa w ust. 2.</w:t>
      </w:r>
    </w:p>
    <w:p w14:paraId="3AF9AAE2" w14:textId="77777777" w:rsidR="00B6643F" w:rsidRPr="00561DF3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ceny lub kosztu oraz parametrów odnoszących się do przedmiotu i warunków realizacji Zamówienia. </w:t>
      </w:r>
    </w:p>
    <w:p w14:paraId="171D6E41" w14:textId="77777777" w:rsidR="00B6643F" w:rsidRPr="00561DF3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5F1B7865" w14:textId="77777777" w:rsidR="00B6643F" w:rsidRPr="00561DF3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3BE6B127" w14:textId="77777777" w:rsidR="00B6643F" w:rsidRPr="00561DF3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Miejsce, termin oraz formę złożenia ofert ostatecznych określa Zamawiający 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zaproszeniu do złożenia oferty ostatecznej.</w:t>
      </w:r>
    </w:p>
    <w:p w14:paraId="1C2705AE" w14:textId="77777777" w:rsidR="00B6643F" w:rsidRPr="00561DF3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201195E4" w14:textId="77777777" w:rsidR="00B6643F" w:rsidRPr="00561DF3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5DB00FB6" w14:textId="77777777" w:rsidR="00B6643F" w:rsidRPr="00561DF3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Oferta ostateczna danego Wykonawcy, o której mowa w </w:t>
      </w:r>
      <w:r w:rsidRPr="005825BE">
        <w:rPr>
          <w:rFonts w:ascii="Arial" w:hAnsi="Arial" w:cs="Arial"/>
          <w:color w:val="000000" w:themeColor="text1"/>
          <w:sz w:val="22"/>
          <w:szCs w:val="22"/>
        </w:rPr>
        <w:t>ust. 7</w:t>
      </w:r>
      <w:r w:rsidRPr="005825B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4657A8AF" w14:textId="77777777" w:rsidR="00B6643F" w:rsidRPr="00561DF3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2BEF2D2C" w14:textId="77777777" w:rsidR="00B6643F" w:rsidRPr="00561DF3" w:rsidRDefault="00B6643F">
      <w:pPr>
        <w:pStyle w:val="Akapitzlist"/>
        <w:numPr>
          <w:ilvl w:val="0"/>
          <w:numId w:val="37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7AEF8B9F" w14:textId="77777777" w:rsidR="00727452" w:rsidRPr="00DB44AB" w:rsidRDefault="00727452" w:rsidP="00DB44AB">
      <w:pPr>
        <w:suppressAutoHyphens w:val="0"/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30D0A701" w14:textId="77777777" w:rsidR="006014EE" w:rsidRPr="00C61EDF" w:rsidRDefault="006014EE" w:rsidP="006014EE">
      <w:pPr>
        <w:pStyle w:val="Nagwek1"/>
      </w:pPr>
      <w:bookmarkStart w:id="24" w:name="_Toc30070005"/>
      <w:bookmarkStart w:id="25" w:name="_Toc83980412"/>
      <w:r w:rsidRPr="00C61EDF">
        <w:t>Rozdział XII – Informacje o przeprowadzeniu aukcji elektronicznej</w:t>
      </w:r>
      <w:bookmarkEnd w:id="24"/>
      <w:bookmarkEnd w:id="25"/>
    </w:p>
    <w:p w14:paraId="3C279D9F" w14:textId="77777777" w:rsidR="00097C41" w:rsidRDefault="00097C4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4BD3FBB2" w14:textId="3795CE30" w:rsidR="001A0893" w:rsidRDefault="006014E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F653F1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7C909441" w14:textId="77777777" w:rsidR="00727452" w:rsidRPr="00F653F1" w:rsidRDefault="00727452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71A36DF0" w14:textId="77777777" w:rsidR="006014EE" w:rsidRPr="00C61EDF" w:rsidRDefault="006014EE" w:rsidP="006014EE">
      <w:pPr>
        <w:pStyle w:val="Nagwek1"/>
        <w:rPr>
          <w:lang w:eastAsia="pl-PL"/>
        </w:rPr>
      </w:pPr>
      <w:bookmarkStart w:id="26" w:name="_Toc30070006"/>
      <w:bookmarkStart w:id="27" w:name="_Toc83980413"/>
      <w:r w:rsidRPr="00C61EDF">
        <w:t>Rozdział</w:t>
      </w:r>
      <w:r w:rsidRPr="00C61EDF">
        <w:rPr>
          <w:lang w:eastAsia="pl-PL"/>
        </w:rPr>
        <w:t xml:space="preserve"> XIII </w:t>
      </w:r>
      <w:r w:rsidRPr="00C61EDF">
        <w:t>–</w:t>
      </w:r>
      <w:r w:rsidRPr="00C61EDF">
        <w:rPr>
          <w:lang w:eastAsia="pl-PL"/>
        </w:rPr>
        <w:t xml:space="preserve"> Informacje o formalnościach, jakie powinny zostać dopełnione po wyborze oferty w celu zawarcia umowy zakupowej</w:t>
      </w:r>
      <w:bookmarkEnd w:id="26"/>
      <w:bookmarkEnd w:id="27"/>
    </w:p>
    <w:p w14:paraId="25BD71D2" w14:textId="77777777" w:rsidR="006014EE" w:rsidRPr="00C61EDF" w:rsidRDefault="006014EE" w:rsidP="006014EE">
      <w:pPr>
        <w:keepNext/>
        <w:suppressAutoHyphens w:val="0"/>
        <w:spacing w:line="276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6E1700A7" w14:textId="77777777" w:rsidR="00B6643F" w:rsidRPr="00C61EDF" w:rsidRDefault="00B6643F" w:rsidP="00B6643F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C61EDF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Wykonawca, wyrazi zgodę na zawarcie umowy na warunkach określonych w złożonej ofercie.</w:t>
      </w:r>
    </w:p>
    <w:p w14:paraId="0380F7E3" w14:textId="77777777" w:rsidR="00B6643F" w:rsidRDefault="00B6643F" w:rsidP="00B6643F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05B284A1" w14:textId="77777777" w:rsidR="00B6643F" w:rsidRPr="00C61EDF" w:rsidRDefault="00B6643F" w:rsidP="00B6643F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w </w:t>
      </w:r>
      <w:proofErr w:type="spellStart"/>
      <w:r>
        <w:rPr>
          <w:rFonts w:ascii="Arial" w:hAnsi="Arial" w:cs="Arial"/>
          <w:sz w:val="22"/>
          <w:szCs w:val="22"/>
        </w:rPr>
        <w:t>roz</w:t>
      </w:r>
      <w:proofErr w:type="spellEnd"/>
      <w:r>
        <w:rPr>
          <w:rFonts w:ascii="Arial" w:hAnsi="Arial" w:cs="Arial"/>
          <w:sz w:val="22"/>
          <w:szCs w:val="22"/>
        </w:rPr>
        <w:t>. XIV SWZ.</w:t>
      </w:r>
    </w:p>
    <w:p w14:paraId="2C96BAB4" w14:textId="77777777" w:rsidR="00B6643F" w:rsidRPr="00C61EDF" w:rsidRDefault="00B6643F" w:rsidP="00B6643F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>
        <w:rPr>
          <w:rFonts w:ascii="Arial" w:hAnsi="Arial" w:cs="Arial"/>
          <w:sz w:val="22"/>
          <w:szCs w:val="22"/>
          <w:lang w:eastAsia="pl-PL"/>
        </w:rPr>
        <w:t xml:space="preserve"> zakupowej lub nie wnosi wymaganego zabezpieczenia należytego wykonania umowy, </w:t>
      </w:r>
      <w:r w:rsidRPr="00C61EDF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chyba, że zachodzą przesłanki unieważnienia postępowania zakupowego, o których mowa w § 32 Regulaminu.</w:t>
      </w:r>
    </w:p>
    <w:p w14:paraId="2D85574B" w14:textId="77777777" w:rsidR="00B6643F" w:rsidRPr="00C61EDF" w:rsidRDefault="00B6643F" w:rsidP="00B6643F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>
        <w:rPr>
          <w:rFonts w:ascii="Arial" w:hAnsi="Arial" w:cs="Arial"/>
          <w:sz w:val="22"/>
          <w:szCs w:val="22"/>
          <w:lang w:eastAsia="pl-PL"/>
        </w:rPr>
        <w:t>zakupowej</w:t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 8 ust. 3 Regulaminu.</w:t>
      </w:r>
    </w:p>
    <w:p w14:paraId="6F72B228" w14:textId="77777777" w:rsidR="00B6643F" w:rsidRPr="00C61EDF" w:rsidRDefault="00B6643F" w:rsidP="00B6643F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1E29A789" w14:textId="77777777" w:rsidR="00B6643F" w:rsidRPr="00C61EDF" w:rsidRDefault="00B6643F" w:rsidP="00B6643F">
      <w:pPr>
        <w:numPr>
          <w:ilvl w:val="1"/>
          <w:numId w:val="13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odpis z KRS lub wypis z ewidencji działalności gospodarczej, (jeżeli dane w nim zawarte uległy zmianie po dacie składania ofert),</w:t>
      </w:r>
    </w:p>
    <w:p w14:paraId="3F0D081D" w14:textId="77777777" w:rsidR="00B6643F" w:rsidRDefault="00B6643F" w:rsidP="00B6643F">
      <w:pPr>
        <w:numPr>
          <w:ilvl w:val="1"/>
          <w:numId w:val="13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281D5A70" w14:textId="77777777" w:rsidR="00B6643F" w:rsidRPr="00D03458" w:rsidRDefault="00B6643F" w:rsidP="007A06AD">
      <w:pPr>
        <w:tabs>
          <w:tab w:val="num" w:pos="6120"/>
        </w:tabs>
        <w:suppressAutoHyphens w:val="0"/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4EDB9A4" w14:textId="77777777" w:rsidR="006014EE" w:rsidRPr="00C61EDF" w:rsidRDefault="006014EE" w:rsidP="006014EE">
      <w:pPr>
        <w:pStyle w:val="Nagwek1"/>
      </w:pPr>
      <w:bookmarkStart w:id="28" w:name="_Toc67655029"/>
      <w:bookmarkStart w:id="29" w:name="_Toc83980414"/>
      <w:r w:rsidRPr="00C61EDF">
        <w:t>Rozdział XIV – Wymagania dotyczące zabezpieczenia należytego wykonania umowy</w:t>
      </w:r>
      <w:bookmarkEnd w:id="28"/>
      <w:bookmarkEnd w:id="29"/>
    </w:p>
    <w:p w14:paraId="3EF7BBBE" w14:textId="77777777" w:rsidR="006014EE" w:rsidRPr="00C61EDF" w:rsidRDefault="006014EE" w:rsidP="006014EE">
      <w:pPr>
        <w:suppressAutoHyphens w:val="0"/>
        <w:spacing w:line="360" w:lineRule="auto"/>
        <w:ind w:left="284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2402431C" w14:textId="3E88BF96" w:rsidR="00094BE7" w:rsidRPr="007C314E" w:rsidRDefault="00094B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>
        <w:rPr>
          <w:rFonts w:ascii="Arial" w:hAnsi="Arial" w:cs="Arial"/>
          <w:sz w:val="22"/>
          <w:szCs w:val="22"/>
          <w:lang w:eastAsia="pl-PL"/>
        </w:rPr>
        <w:t>5</w:t>
      </w:r>
      <w:r w:rsidRPr="007C314E">
        <w:rPr>
          <w:rFonts w:ascii="Arial" w:hAnsi="Arial" w:cs="Arial"/>
          <w:sz w:val="22"/>
          <w:szCs w:val="22"/>
          <w:lang w:eastAsia="pl-PL"/>
        </w:rPr>
        <w:t xml:space="preserve"> % wynagrodzenia brutto należnego Wykonawcy na podstawie umowy zakupowej, w formie przewidzianej w §35 ust. </w:t>
      </w:r>
      <w:r w:rsidR="001A0893">
        <w:rPr>
          <w:rFonts w:ascii="Arial" w:hAnsi="Arial" w:cs="Arial"/>
          <w:sz w:val="22"/>
          <w:szCs w:val="22"/>
          <w:lang w:eastAsia="pl-PL"/>
        </w:rPr>
        <w:t>4</w:t>
      </w:r>
      <w:r w:rsidRPr="007C314E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05D55813" w14:textId="77777777" w:rsidR="00094BE7" w:rsidRPr="007C314E" w:rsidRDefault="00094B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 formie gwarancji, gwarancja ma być, co najmniej gwarancją bezwarunkową, nieodwołalną, płatną na pierwsze pisemne żądanie Zamawiającego i wystawioną zgodnie z prawem polskim. W treści gwarancji nie mogą być wymienione jakiekolwiek warunki i dokumenty uzasadniające roszczenie. Treść gwarancji powinna być zasadniczo zgodna z</w:t>
      </w:r>
      <w:r>
        <w:rPr>
          <w:rFonts w:ascii="Arial" w:hAnsi="Arial" w:cs="Arial"/>
          <w:sz w:val="22"/>
          <w:szCs w:val="22"/>
          <w:lang w:eastAsia="pl-PL"/>
        </w:rPr>
        <w:t xml:space="preserve">e wzorem stanowiącym </w:t>
      </w:r>
      <w:proofErr w:type="spellStart"/>
      <w:r w:rsidRPr="00696AEF">
        <w:rPr>
          <w:rFonts w:ascii="Arial" w:hAnsi="Arial" w:cs="Arial"/>
          <w:b/>
          <w:sz w:val="22"/>
          <w:szCs w:val="22"/>
          <w:lang w:eastAsia="pl-PL"/>
        </w:rPr>
        <w:t>Załacznik</w:t>
      </w:r>
      <w:proofErr w:type="spellEnd"/>
      <w:r w:rsidRPr="00696AEF">
        <w:rPr>
          <w:rFonts w:ascii="Arial" w:hAnsi="Arial" w:cs="Arial"/>
          <w:b/>
          <w:sz w:val="22"/>
          <w:szCs w:val="22"/>
          <w:lang w:eastAsia="pl-PL"/>
        </w:rPr>
        <w:t xml:space="preserve"> nr 5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7C314E">
        <w:rPr>
          <w:rFonts w:ascii="Arial" w:hAnsi="Arial" w:cs="Arial"/>
          <w:sz w:val="22"/>
          <w:szCs w:val="22"/>
          <w:lang w:eastAsia="pl-PL"/>
        </w:rPr>
        <w:t xml:space="preserve">do SWZ. Przed złożeniem gwarancji Wykonawca uzyska od Zamawiającego akceptację jej treści. </w:t>
      </w:r>
    </w:p>
    <w:p w14:paraId="64A08EA4" w14:textId="77777777" w:rsidR="00094BE7" w:rsidRPr="007C314E" w:rsidRDefault="00094B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7C314E">
        <w:rPr>
          <w:rFonts w:ascii="Arial" w:hAnsi="Arial" w:cs="Arial"/>
          <w:b/>
          <w:sz w:val="22"/>
          <w:szCs w:val="22"/>
          <w:lang w:eastAsia="pl-PL"/>
        </w:rPr>
        <w:t>KNF</w:t>
      </w:r>
      <w:r w:rsidRPr="007C314E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7C314E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7C314E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8" w:tooltip="https://www.knf.gov.pl" w:history="1">
        <w:r w:rsidRPr="007C314E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7C314E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7E8D1D30" w14:textId="77777777" w:rsidR="00094BE7" w:rsidRPr="007C314E" w:rsidRDefault="00094B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>Gwarancje i poręczenia muszą zawierać (oprócz elementów właściwych dla każdej formy, określonych przepisami prawa) nazwę i adres Zamawiającego i oznaczenie (numer i nazwa) umowy.</w:t>
      </w:r>
    </w:p>
    <w:p w14:paraId="06A5C50F" w14:textId="77777777" w:rsidR="00094BE7" w:rsidRPr="007C314E" w:rsidRDefault="00094B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>Zabezpieczenie należytego wykonania umowy wnoszone w pieniądzu należy przelać na następujący rachunek Zamawiającego:</w:t>
      </w:r>
    </w:p>
    <w:p w14:paraId="2085856D" w14:textId="77777777" w:rsidR="00094BE7" w:rsidRPr="000102CA" w:rsidRDefault="00094BE7" w:rsidP="00094BE7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0102CA">
        <w:rPr>
          <w:rFonts w:ascii="Arial" w:hAnsi="Arial" w:cs="Arial"/>
          <w:b/>
          <w:sz w:val="22"/>
          <w:szCs w:val="22"/>
          <w:lang w:eastAsia="pl-PL"/>
        </w:rPr>
        <w:t>PKO BP 64 1020 1026 0000 1502 0287 4808</w:t>
      </w:r>
    </w:p>
    <w:p w14:paraId="3D5C6A2F" w14:textId="77777777" w:rsidR="00094BE7" w:rsidRPr="000102CA" w:rsidRDefault="00094BE7" w:rsidP="00094BE7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0102CA">
        <w:rPr>
          <w:rFonts w:ascii="Arial" w:hAnsi="Arial" w:cs="Arial"/>
          <w:b/>
          <w:sz w:val="22"/>
          <w:szCs w:val="22"/>
          <w:lang w:eastAsia="pl-PL"/>
        </w:rPr>
        <w:t xml:space="preserve">SWIFT: BPKOPLPW </w:t>
      </w:r>
    </w:p>
    <w:p w14:paraId="1D6260C6" w14:textId="77777777" w:rsidR="00094BE7" w:rsidRPr="007C314E" w:rsidRDefault="00094BE7" w:rsidP="00094BE7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62273B48" w14:textId="77777777" w:rsidR="00094BE7" w:rsidRPr="007C314E" w:rsidRDefault="00094B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 xml:space="preserve">Jeżeli zabezpieczenie wniesiono w pieniądzu, Zamawiający przechowuje je na rachunku bankowym. Zamawiający zwraca zabezpieczenie wniesione w pieniądzu z odsetkami wynikającymi z umowy rachunku bankowego, na którym było ono przechowane, </w:t>
      </w:r>
      <w:r w:rsidRPr="007C314E">
        <w:rPr>
          <w:rFonts w:ascii="Arial" w:hAnsi="Arial" w:cs="Arial"/>
          <w:sz w:val="22"/>
          <w:szCs w:val="22"/>
          <w:lang w:eastAsia="pl-PL"/>
        </w:rPr>
        <w:lastRenderedPageBreak/>
        <w:t>pomniejszone o koszt prowadzenia tego rachunku oraz prowizji bankowej za przelew pieniędzy na rachunek bankowy Wykonawcy.</w:t>
      </w:r>
    </w:p>
    <w:p w14:paraId="161A3192" w14:textId="77777777" w:rsidR="00094BE7" w:rsidRPr="007C314E" w:rsidRDefault="00094B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05EC5D8C" w14:textId="77777777" w:rsidR="00094BE7" w:rsidRPr="007C314E" w:rsidRDefault="00094B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57CD7D7A" w14:textId="0E6559F8" w:rsidR="00094BE7" w:rsidRPr="007C314E" w:rsidRDefault="00094B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 xml:space="preserve">Zabezpieczenie należytego wykonania Umowy będzie obowiązywało w okresie o 30 dni dłuższym od dnia </w:t>
      </w:r>
      <w:r>
        <w:rPr>
          <w:rFonts w:ascii="Arial" w:hAnsi="Arial" w:cs="Arial"/>
          <w:sz w:val="22"/>
          <w:szCs w:val="22"/>
          <w:lang w:eastAsia="pl-PL"/>
        </w:rPr>
        <w:t>wykonania Zamówienia i uznania przez Zamawiającego za należycie wykonane</w:t>
      </w:r>
      <w:r w:rsidRPr="007C314E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4087F761" w14:textId="61393DA8" w:rsidR="006014EE" w:rsidRPr="00094BE7" w:rsidRDefault="00094BE7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7C314E">
        <w:rPr>
          <w:rFonts w:ascii="Arial" w:hAnsi="Arial" w:cs="Arial"/>
          <w:sz w:val="22"/>
          <w:szCs w:val="22"/>
          <w:lang w:eastAsia="pl-PL"/>
        </w:rPr>
        <w:t xml:space="preserve">Zapisy dotyczące zwrotu zabezpieczenia należytego wykonania zostały zawarte </w:t>
      </w:r>
      <w:r>
        <w:rPr>
          <w:rFonts w:ascii="Arial" w:hAnsi="Arial" w:cs="Arial"/>
          <w:sz w:val="22"/>
          <w:szCs w:val="22"/>
          <w:lang w:eastAsia="pl-PL"/>
        </w:rPr>
        <w:t xml:space="preserve">w </w:t>
      </w:r>
      <w:r w:rsidRPr="007C314E">
        <w:rPr>
          <w:rFonts w:ascii="Arial" w:hAnsi="Arial" w:cs="Arial"/>
          <w:sz w:val="22"/>
          <w:szCs w:val="22"/>
          <w:lang w:eastAsia="pl-PL"/>
        </w:rPr>
        <w:t>Warunkach Umowy.</w:t>
      </w:r>
    </w:p>
    <w:p w14:paraId="3B2A0C18" w14:textId="77777777" w:rsidR="006014EE" w:rsidRPr="00C61EDF" w:rsidRDefault="006014EE" w:rsidP="006014EE">
      <w:pPr>
        <w:tabs>
          <w:tab w:val="left" w:pos="284"/>
        </w:tabs>
        <w:autoSpaceDN w:val="0"/>
        <w:adjustRightInd w:val="0"/>
        <w:spacing w:line="276" w:lineRule="auto"/>
        <w:ind w:left="0"/>
        <w:contextualSpacing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71ED5F9" w14:textId="77777777" w:rsidR="006014EE" w:rsidRPr="00C61EDF" w:rsidRDefault="006014EE" w:rsidP="006014EE">
      <w:pPr>
        <w:pStyle w:val="Nagwek1"/>
      </w:pPr>
      <w:bookmarkStart w:id="30" w:name="_Toc30070008"/>
      <w:bookmarkStart w:id="31" w:name="_Toc83980415"/>
      <w:r w:rsidRPr="00C61EDF">
        <w:t>Rozdział XV – Pouczenie o środkach odwoławczych</w:t>
      </w:r>
      <w:bookmarkEnd w:id="30"/>
      <w:bookmarkEnd w:id="31"/>
    </w:p>
    <w:p w14:paraId="5503A8D1" w14:textId="77777777" w:rsidR="006014EE" w:rsidRPr="00C61EDF" w:rsidRDefault="006014EE" w:rsidP="006014EE">
      <w:pPr>
        <w:pStyle w:val="Technical4"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08704155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5870077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3729C3FA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58501321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2FAB381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Skargę można wnieść w ciągu 4 dni kalendarzowych od dnia zawiadomienia</w:t>
      </w:r>
      <w:r w:rsidRPr="00C61EDF">
        <w:rPr>
          <w:rFonts w:ascii="Arial" w:hAnsi="Arial" w:cs="Arial"/>
          <w:sz w:val="22"/>
          <w:szCs w:val="22"/>
        </w:rPr>
        <w:br/>
        <w:t>o okolicznościach stanowiących podstawę jej wniesienia. Zamawiający odrzuca skargę wniesioną po terminie.</w:t>
      </w:r>
    </w:p>
    <w:p w14:paraId="36C51F86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43573258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03332B92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5D1B2C18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76778D6D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63799757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04BF9FFE" w14:textId="371A81FC" w:rsidR="00917768" w:rsidRPr="001A0893" w:rsidRDefault="006014EE" w:rsidP="001A0893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466997D5" w14:textId="77777777" w:rsidR="00917768" w:rsidRPr="00C61EDF" w:rsidRDefault="00917768" w:rsidP="006014EE">
      <w:pPr>
        <w:tabs>
          <w:tab w:val="left" w:pos="99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74564E9B" w14:textId="77777777" w:rsidR="006014EE" w:rsidRPr="00C61EDF" w:rsidRDefault="006014EE" w:rsidP="006014EE">
      <w:pPr>
        <w:pStyle w:val="Nagwek1"/>
      </w:pPr>
      <w:bookmarkStart w:id="32" w:name="_Toc30070009"/>
      <w:bookmarkStart w:id="33" w:name="_Toc83980416"/>
      <w:r w:rsidRPr="00C61EDF">
        <w:t>Rozdział XVI – Zmiany w treści Specyfikacji Warunków Zamówienia</w:t>
      </w:r>
      <w:bookmarkEnd w:id="32"/>
      <w:bookmarkEnd w:id="33"/>
    </w:p>
    <w:p w14:paraId="2E129755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5FB0E06E" w14:textId="413495F4" w:rsidR="00C479A2" w:rsidRDefault="006014EE" w:rsidP="00084582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</w:t>
      </w:r>
      <w:r w:rsidRPr="00C61EDF">
        <w:rPr>
          <w:rFonts w:ascii="Arial" w:hAnsi="Arial" w:cs="Arial"/>
          <w:sz w:val="22"/>
          <w:szCs w:val="22"/>
        </w:rPr>
        <w:br/>
        <w:t>w ten sposób modyfikację Zamawiający niezwłocznie zamieszcza na Platformie Zakupowej.</w:t>
      </w:r>
    </w:p>
    <w:p w14:paraId="2B31F749" w14:textId="77777777" w:rsidR="00C479A2" w:rsidRPr="00C61EDF" w:rsidRDefault="00C479A2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616BC65" w14:textId="77777777" w:rsidR="006014EE" w:rsidRPr="00C61EDF" w:rsidRDefault="006014EE" w:rsidP="006014EE">
      <w:pPr>
        <w:pStyle w:val="Nagwek1"/>
      </w:pPr>
      <w:bookmarkStart w:id="34" w:name="_Toc30070010"/>
      <w:bookmarkStart w:id="35" w:name="_Toc83980417"/>
      <w:r w:rsidRPr="00C61EDF">
        <w:t>Rozdział XVII – Zamknięcie i unieważnienie postępowania</w:t>
      </w:r>
      <w:bookmarkEnd w:id="34"/>
      <w:bookmarkEnd w:id="35"/>
    </w:p>
    <w:p w14:paraId="31462DA2" w14:textId="77777777" w:rsidR="006014EE" w:rsidRPr="00C61EDF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6C516981" w14:textId="77777777" w:rsidR="006014EE" w:rsidRPr="00C61EDF" w:rsidRDefault="006014EE" w:rsidP="006014EE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0A4968E9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D4A6D9D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 wpłynęła żadna oferta;</w:t>
      </w:r>
    </w:p>
    <w:p w14:paraId="6B5BF800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chyba, że Zamawiający może zwiększyć tę kwotę do ceny najkorzystniejszej oferty;</w:t>
      </w:r>
    </w:p>
    <w:p w14:paraId="741BCDDD" w14:textId="77777777" w:rsidR="00A01BEF" w:rsidRDefault="006014EE" w:rsidP="00A01BEF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dalsze prowadzenie postępowania zakupowego lub wykonanie Zamówienia nie leży w interesie Zamawiającego;</w:t>
      </w:r>
    </w:p>
    <w:p w14:paraId="70FD8E86" w14:textId="0BF63B52" w:rsidR="00C263A3" w:rsidRDefault="00A01BEF" w:rsidP="00A01BEF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A01BEF">
        <w:rPr>
          <w:rFonts w:ascii="Arial" w:hAnsi="Arial" w:cs="Arial"/>
          <w:sz w:val="22"/>
          <w:szCs w:val="22"/>
        </w:rPr>
        <w:t>Postępowanie zakupowe obarczone jest wadą uniemożliwiającą udzielenie Zamówienia lub dokonanie wyboru oferty najkorzystniejszej, bez naruszenia zasad określonych w Regulaminie, o ile naruszenia te mogą mieć wpływ na wynik Postępowania</w:t>
      </w:r>
      <w:r w:rsidR="00C263A3">
        <w:rPr>
          <w:rFonts w:ascii="Arial" w:hAnsi="Arial" w:cs="Arial"/>
          <w:sz w:val="22"/>
          <w:szCs w:val="22"/>
        </w:rPr>
        <w:t>;</w:t>
      </w:r>
    </w:p>
    <w:p w14:paraId="004E67D9" w14:textId="7124F947" w:rsidR="00C263A3" w:rsidRDefault="00C263A3" w:rsidP="00A01BEF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;</w:t>
      </w:r>
    </w:p>
    <w:p w14:paraId="5FD190F5" w14:textId="3060A5A6" w:rsidR="00FD12D0" w:rsidRDefault="006014EE" w:rsidP="00FD12D0">
      <w:pPr>
        <w:pStyle w:val="Akapitzlist"/>
        <w:numPr>
          <w:ilvl w:val="0"/>
          <w:numId w:val="8"/>
        </w:numPr>
        <w:tabs>
          <w:tab w:val="clear" w:pos="720"/>
          <w:tab w:val="num" w:pos="567"/>
          <w:tab w:val="center" w:pos="6336"/>
          <w:tab w:val="right" w:pos="10872"/>
        </w:tabs>
        <w:spacing w:line="360" w:lineRule="auto"/>
        <w:ind w:left="284" w:right="-6"/>
        <w:rPr>
          <w:rFonts w:ascii="Arial" w:hAnsi="Arial" w:cs="Arial"/>
          <w:sz w:val="22"/>
          <w:szCs w:val="22"/>
        </w:rPr>
      </w:pPr>
      <w:r w:rsidRPr="00FD12D0">
        <w:rPr>
          <w:rFonts w:ascii="Arial" w:hAnsi="Arial" w:cs="Arial"/>
          <w:sz w:val="22"/>
          <w:szCs w:val="22"/>
        </w:rPr>
        <w:lastRenderedPageBreak/>
        <w:t>Postępowanie może zostać zamknięte na każdym etapie jak również po wyborze oferty najkorzystniejszej a przed podpisaniem Umowy zakupowej.</w:t>
      </w:r>
    </w:p>
    <w:p w14:paraId="1B1FC738" w14:textId="1B524B29" w:rsidR="00FD12D0" w:rsidRPr="00FD12D0" w:rsidRDefault="00FD12D0" w:rsidP="00FD12D0">
      <w:pPr>
        <w:pStyle w:val="Akapitzlist"/>
        <w:numPr>
          <w:ilvl w:val="0"/>
          <w:numId w:val="8"/>
        </w:numPr>
        <w:tabs>
          <w:tab w:val="clear" w:pos="720"/>
          <w:tab w:val="num" w:pos="567"/>
          <w:tab w:val="center" w:pos="6336"/>
          <w:tab w:val="right" w:pos="10872"/>
        </w:tabs>
        <w:spacing w:line="360" w:lineRule="auto"/>
        <w:ind w:left="284"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unieważnieniu lub zamknięciu </w:t>
      </w:r>
      <w:r w:rsidR="00BD2E71">
        <w:rPr>
          <w:rFonts w:ascii="Arial" w:hAnsi="Arial" w:cs="Arial"/>
          <w:sz w:val="22"/>
          <w:szCs w:val="22"/>
        </w:rPr>
        <w:t xml:space="preserve">Postępowania zakupowego lub jego części Zamawiający zawiadamia równocześnie wszystkich Wykonawców, którzy złożyli oferty w postępowaniu lub zostali zaproszeni do udziału w Postępowaniu podając uzasadnienie prawne i faktyczne unieważnienia. </w:t>
      </w:r>
    </w:p>
    <w:p w14:paraId="3C85D03D" w14:textId="77777777" w:rsidR="006014EE" w:rsidRPr="00C61EDF" w:rsidRDefault="006014EE" w:rsidP="006014EE">
      <w:pPr>
        <w:tabs>
          <w:tab w:val="center" w:pos="6336"/>
          <w:tab w:val="right" w:pos="10872"/>
        </w:tabs>
        <w:spacing w:line="276" w:lineRule="auto"/>
        <w:ind w:left="284" w:right="-6" w:hanging="284"/>
        <w:rPr>
          <w:rFonts w:ascii="Arial" w:hAnsi="Arial" w:cs="Arial"/>
          <w:sz w:val="22"/>
          <w:szCs w:val="22"/>
        </w:rPr>
      </w:pPr>
    </w:p>
    <w:p w14:paraId="749290FE" w14:textId="77777777" w:rsidR="006014EE" w:rsidRPr="00C61EDF" w:rsidRDefault="006014EE" w:rsidP="006014EE">
      <w:pPr>
        <w:pStyle w:val="Nagwek1"/>
      </w:pPr>
      <w:bookmarkStart w:id="36" w:name="_Toc30070011"/>
      <w:bookmarkStart w:id="37" w:name="_Toc83980418"/>
      <w:r w:rsidRPr="00C61EDF">
        <w:t>Rozdział XVIII – Klauzula informacyjna RODO</w:t>
      </w:r>
      <w:bookmarkEnd w:id="36"/>
      <w:bookmarkEnd w:id="37"/>
    </w:p>
    <w:p w14:paraId="35D16280" w14:textId="77777777" w:rsidR="006014EE" w:rsidRPr="00C61EDF" w:rsidRDefault="006014EE" w:rsidP="006014EE">
      <w:pPr>
        <w:pStyle w:val="Stopka"/>
        <w:tabs>
          <w:tab w:val="clear" w:pos="5556"/>
          <w:tab w:val="clear" w:pos="10092"/>
        </w:tabs>
        <w:spacing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</w:p>
    <w:p w14:paraId="3CBC96A7" w14:textId="77777777" w:rsidR="006014EE" w:rsidRPr="00C61EDF" w:rsidRDefault="006014EE">
      <w:pPr>
        <w:pStyle w:val="Akapitzlist"/>
        <w:numPr>
          <w:ilvl w:val="3"/>
          <w:numId w:val="20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„RODO”, informuje Pana/Panią</w:t>
      </w:r>
      <w:r w:rsidRPr="00C61EDF">
        <w:rPr>
          <w:rFonts w:ascii="Arial" w:hAnsi="Arial" w:cs="Arial"/>
          <w:sz w:val="22"/>
          <w:szCs w:val="22"/>
        </w:rPr>
        <w:footnoteReference w:id="2"/>
      </w:r>
      <w:r w:rsidRPr="00C61EDF">
        <w:rPr>
          <w:rFonts w:ascii="Arial" w:hAnsi="Arial" w:cs="Arial"/>
          <w:sz w:val="22"/>
          <w:szCs w:val="22"/>
        </w:rPr>
        <w:t>, że:</w:t>
      </w:r>
    </w:p>
    <w:p w14:paraId="29EC4974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68CAB73D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u Zamawiającego funkcjonuje adres e-mail: </w:t>
      </w:r>
      <w:hyperlink r:id="rId19" w:history="1">
        <w:r w:rsidRPr="00C61EDF">
          <w:rPr>
            <w:rFonts w:ascii="Arial" w:hAnsi="Arial" w:cs="Arial"/>
            <w:sz w:val="22"/>
            <w:szCs w:val="22"/>
          </w:rPr>
          <w:t>iod.plk@plk-sa.pl</w:t>
        </w:r>
      </w:hyperlink>
      <w:r w:rsidRPr="00C61EDF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Zamawiającego;</w:t>
      </w:r>
    </w:p>
    <w:p w14:paraId="43E47FAB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będą przetwarzane w celu:</w:t>
      </w:r>
    </w:p>
    <w:p w14:paraId="30029B2A" w14:textId="77777777" w:rsidR="006014EE" w:rsidRPr="00C61EDF" w:rsidRDefault="006014EE">
      <w:pPr>
        <w:numPr>
          <w:ilvl w:val="0"/>
          <w:numId w:val="17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6F075E24" w14:textId="77777777" w:rsidR="006014EE" w:rsidRPr="00C61EDF" w:rsidRDefault="006014EE">
      <w:pPr>
        <w:numPr>
          <w:ilvl w:val="0"/>
          <w:numId w:val="17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8B37AA6" w14:textId="77777777" w:rsidR="006014EE" w:rsidRPr="00C61EDF" w:rsidRDefault="006014EE">
      <w:pPr>
        <w:numPr>
          <w:ilvl w:val="0"/>
          <w:numId w:val="17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874F79C" w14:textId="77777777" w:rsidR="006014EE" w:rsidRPr="00C61EDF" w:rsidRDefault="006014EE">
      <w:pPr>
        <w:numPr>
          <w:ilvl w:val="0"/>
          <w:numId w:val="17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4C1C8C" w14:textId="77777777" w:rsidR="006014EE" w:rsidRPr="00C61EDF" w:rsidRDefault="006014EE" w:rsidP="00862170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04F010E3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podstawą prawną przetwarzania danych osobowych przez Zamawiającego jest art. 6 ust. 1 lit. c i f RODO, przy czym za prawnie uzasadniony interes Zamawiającego wskazuje się konieczność przeprowadzenia postępowania o udzielenie Zamówienia;</w:t>
      </w:r>
    </w:p>
    <w:p w14:paraId="08C488C5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after="160"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6BF98CC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F55C2E5" w14:textId="77777777" w:rsidR="006014EE" w:rsidRPr="00C61EDF" w:rsidRDefault="006014EE">
      <w:pPr>
        <w:numPr>
          <w:ilvl w:val="1"/>
          <w:numId w:val="18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8229D8B" w14:textId="77777777" w:rsidR="006014EE" w:rsidRPr="00C61EDF" w:rsidRDefault="006014EE">
      <w:pPr>
        <w:numPr>
          <w:ilvl w:val="1"/>
          <w:numId w:val="18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55AB18" w14:textId="76EFB537" w:rsidR="006014EE" w:rsidRPr="00C61EDF" w:rsidRDefault="006014EE">
      <w:pPr>
        <w:numPr>
          <w:ilvl w:val="1"/>
          <w:numId w:val="18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862170"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2) adresem e-mail;</w:t>
      </w:r>
    </w:p>
    <w:p w14:paraId="2B91607B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Zamawiający będzie realizował cele wynikające z prawnie uzasadnionych interesów administratora danych, które są związane przedmiotowo z Umową lub obowiązkami wynikającymi z przepisów prawa powszechnie obowiązującego;</w:t>
      </w:r>
    </w:p>
    <w:p w14:paraId="032F2156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21E91C5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CB0EE2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6E06B630" w14:textId="77777777" w:rsidR="006014EE" w:rsidRPr="00C61EDF" w:rsidRDefault="006014EE">
      <w:pPr>
        <w:numPr>
          <w:ilvl w:val="0"/>
          <w:numId w:val="16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Zamawiający nie będzie przeprowadzać zautomatyzowanego podejmowania decyzji, w tym profilowania na podstawie podanych danych osobowych.</w:t>
      </w:r>
    </w:p>
    <w:p w14:paraId="12883139" w14:textId="77777777" w:rsidR="006014EE" w:rsidRPr="00C61EDF" w:rsidRDefault="006014EE">
      <w:pPr>
        <w:pStyle w:val="Akapitzlist"/>
        <w:numPr>
          <w:ilvl w:val="3"/>
          <w:numId w:val="20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realizacji, a których dane osobowe zawarte są w składanej ofercie lub jakimkolwiek załączniku lub dokumencie składanym w postępowaniu o udzielenie Zamówienia, o:</w:t>
      </w:r>
    </w:p>
    <w:p w14:paraId="0DD50CD6" w14:textId="77777777" w:rsidR="006014EE" w:rsidRPr="00C61EDF" w:rsidRDefault="006014EE">
      <w:pPr>
        <w:numPr>
          <w:ilvl w:val="0"/>
          <w:numId w:val="19"/>
        </w:numPr>
        <w:tabs>
          <w:tab w:val="left" w:pos="851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fakcie przekazania danych osobowych Zamawiającemu;</w:t>
      </w:r>
    </w:p>
    <w:p w14:paraId="415A18E7" w14:textId="77777777" w:rsidR="006014EE" w:rsidRPr="00C61EDF" w:rsidRDefault="006014EE">
      <w:pPr>
        <w:numPr>
          <w:ilvl w:val="0"/>
          <w:numId w:val="19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318A13B6" w14:textId="439CDBDF" w:rsidR="00BA3299" w:rsidRPr="00BD2E71" w:rsidRDefault="006014EE">
      <w:pPr>
        <w:pStyle w:val="Akapitzlist"/>
        <w:numPr>
          <w:ilvl w:val="3"/>
          <w:numId w:val="20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Wykonawcę, jako źródło pochodzenia danych osobowych, którymi dysponował będzie Zamawiający.</w:t>
      </w:r>
      <w:r w:rsidR="00BD2E71">
        <w:rPr>
          <w:rFonts w:ascii="Arial" w:hAnsi="Arial" w:cs="Arial"/>
          <w:sz w:val="22"/>
          <w:szCs w:val="22"/>
        </w:rPr>
        <w:br/>
      </w:r>
    </w:p>
    <w:p w14:paraId="19F4DB31" w14:textId="77777777" w:rsidR="006014EE" w:rsidRPr="00C61EDF" w:rsidRDefault="006014EE" w:rsidP="006014EE">
      <w:pPr>
        <w:pStyle w:val="Nagwek1"/>
        <w:rPr>
          <w:sz w:val="22"/>
          <w:szCs w:val="22"/>
        </w:rPr>
      </w:pPr>
      <w:bookmarkStart w:id="38" w:name="_Toc30070012"/>
      <w:bookmarkStart w:id="39" w:name="_Toc83980419"/>
      <w:r w:rsidRPr="00C61EDF">
        <w:t>ZAŁĄCZNIKI</w:t>
      </w:r>
      <w:bookmarkEnd w:id="38"/>
      <w:bookmarkEnd w:id="39"/>
    </w:p>
    <w:p w14:paraId="61899375" w14:textId="77777777" w:rsidR="006014EE" w:rsidRPr="00C61EDF" w:rsidRDefault="006014EE" w:rsidP="006014E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24BEDF8B" w14:textId="77777777" w:rsidR="00BD2E71" w:rsidRPr="00094BE7" w:rsidRDefault="00BD2E71" w:rsidP="00BD2E71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>Załącznik nr 1</w:t>
      </w:r>
      <w:r w:rsidRPr="00094BE7">
        <w:rPr>
          <w:rFonts w:ascii="Arial" w:hAnsi="Arial" w:cs="Arial"/>
          <w:sz w:val="22"/>
          <w:szCs w:val="22"/>
        </w:rPr>
        <w:t xml:space="preserve"> – Oświadczeni</w:t>
      </w:r>
      <w:r>
        <w:rPr>
          <w:rFonts w:ascii="Arial" w:hAnsi="Arial" w:cs="Arial"/>
          <w:sz w:val="22"/>
          <w:szCs w:val="22"/>
        </w:rPr>
        <w:t>e</w:t>
      </w:r>
      <w:r w:rsidRPr="00094BE7">
        <w:rPr>
          <w:rFonts w:ascii="Arial" w:hAnsi="Arial" w:cs="Arial"/>
          <w:sz w:val="22"/>
          <w:szCs w:val="22"/>
        </w:rPr>
        <w:t xml:space="preserve"> o spełnianiu warunków udziału w postępowaniu zakupowym i braku podstaw do odrzucenia oferty</w:t>
      </w:r>
    </w:p>
    <w:p w14:paraId="4992A38C" w14:textId="77777777" w:rsidR="00BD2E71" w:rsidRDefault="00BD2E71" w:rsidP="00BD2E71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2 </w:t>
      </w:r>
      <w:r w:rsidRPr="00094BE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Pr="00094BE7">
        <w:rPr>
          <w:rFonts w:ascii="Arial" w:hAnsi="Arial" w:cs="Arial"/>
          <w:sz w:val="22"/>
          <w:szCs w:val="22"/>
        </w:rPr>
        <w:t>Oświadcznia</w:t>
      </w:r>
      <w:proofErr w:type="spellEnd"/>
      <w:r w:rsidRPr="00094BE7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199919B6" w14:textId="77777777" w:rsidR="00BD2E71" w:rsidRPr="002F3EF0" w:rsidRDefault="00BD2E71" w:rsidP="00BD2E71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</w:t>
      </w:r>
      <w:r w:rsidRPr="00094BE7">
        <w:rPr>
          <w:rFonts w:ascii="Arial" w:hAnsi="Arial" w:cs="Arial"/>
          <w:b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O</w:t>
      </w:r>
      <w:r w:rsidRPr="004228EB">
        <w:rPr>
          <w:rFonts w:ascii="Arial" w:hAnsi="Arial" w:cs="Arial"/>
          <w:sz w:val="22"/>
          <w:szCs w:val="22"/>
        </w:rPr>
        <w:t xml:space="preserve">świadczenie o niepodleganiu wykluczeniu na podstawie art. 7 ust. 1 ustawy z dnia 13 kwietnia 2022 r. o szczególnych rozwiązaniach w zakresie przeciwdziałania wspieraniu agresji na </w:t>
      </w:r>
      <w:r>
        <w:rPr>
          <w:rFonts w:ascii="Arial" w:hAnsi="Arial" w:cs="Arial"/>
          <w:sz w:val="22"/>
          <w:szCs w:val="22"/>
        </w:rPr>
        <w:t>U</w:t>
      </w:r>
      <w:r w:rsidRPr="004228EB">
        <w:rPr>
          <w:rFonts w:ascii="Arial" w:hAnsi="Arial" w:cs="Arial"/>
          <w:sz w:val="22"/>
          <w:szCs w:val="22"/>
        </w:rPr>
        <w:t>krainę oraz służących ochronie bezpieczeństwa narodowego</w:t>
      </w:r>
    </w:p>
    <w:p w14:paraId="217C2B84" w14:textId="77777777" w:rsidR="00BD2E71" w:rsidRPr="00094BE7" w:rsidRDefault="00BD2E71" w:rsidP="00BD2E71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094BE7">
        <w:rPr>
          <w:rFonts w:ascii="Arial" w:hAnsi="Arial" w:cs="Arial"/>
          <w:b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>– Wzór umowy</w:t>
      </w:r>
    </w:p>
    <w:p w14:paraId="339E3CF9" w14:textId="77777777" w:rsidR="00BD2E71" w:rsidRDefault="00BD2E71" w:rsidP="00BD2E71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5</w:t>
      </w:r>
      <w:r w:rsidRPr="00094BE7">
        <w:rPr>
          <w:rFonts w:ascii="Arial" w:hAnsi="Arial" w:cs="Arial"/>
          <w:sz w:val="22"/>
          <w:szCs w:val="22"/>
        </w:rPr>
        <w:t xml:space="preserve"> – Wzór gwarancji należytego wykonania Umowy</w:t>
      </w:r>
    </w:p>
    <w:p w14:paraId="5895E403" w14:textId="77777777" w:rsidR="00BD2E71" w:rsidRDefault="00BD2E71" w:rsidP="00BD2E71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6 </w:t>
      </w:r>
      <w:r>
        <w:rPr>
          <w:rFonts w:ascii="Arial" w:hAnsi="Arial" w:cs="Arial"/>
          <w:sz w:val="22"/>
          <w:szCs w:val="22"/>
        </w:rPr>
        <w:t>– Wykaz Usług</w:t>
      </w:r>
    </w:p>
    <w:p w14:paraId="095932D7" w14:textId="77777777" w:rsidR="00BD2E71" w:rsidRDefault="00BD2E71" w:rsidP="00BD2E71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7 </w:t>
      </w:r>
      <w:r>
        <w:rPr>
          <w:rFonts w:ascii="Arial" w:hAnsi="Arial" w:cs="Arial"/>
          <w:sz w:val="22"/>
          <w:szCs w:val="22"/>
        </w:rPr>
        <w:t>– Oświadczenie o zapoznaniu się z terenem Usług</w:t>
      </w:r>
    </w:p>
    <w:p w14:paraId="52EBF19E" w14:textId="20EB4F61" w:rsidR="00A56F49" w:rsidRDefault="00A56F49" w:rsidP="00BD2E71">
      <w:p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0"/>
        <w:contextualSpacing/>
        <w:jc w:val="left"/>
        <w:textAlignment w:val="baseline"/>
        <w:rPr>
          <w:rFonts w:ascii="Arial" w:hAnsi="Arial" w:cs="Arial"/>
          <w:sz w:val="22"/>
          <w:szCs w:val="22"/>
        </w:rPr>
      </w:pPr>
    </w:p>
    <w:p w14:paraId="0FAA27DF" w14:textId="3412B529" w:rsidR="00A56F49" w:rsidRDefault="00A56F49" w:rsidP="00A56F49">
      <w:p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0"/>
        <w:contextualSpacing/>
        <w:jc w:val="left"/>
        <w:textAlignment w:val="baseline"/>
        <w:rPr>
          <w:rFonts w:ascii="Arial" w:hAnsi="Arial" w:cs="Arial"/>
          <w:sz w:val="22"/>
          <w:szCs w:val="22"/>
        </w:rPr>
      </w:pPr>
    </w:p>
    <w:p w14:paraId="5D963CC8" w14:textId="77777777" w:rsidR="00A56F49" w:rsidRDefault="00A56F49" w:rsidP="00A56F49">
      <w:p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0"/>
        <w:contextualSpacing/>
        <w:jc w:val="left"/>
        <w:textAlignment w:val="baseline"/>
        <w:rPr>
          <w:rFonts w:ascii="Arial" w:hAnsi="Arial" w:cs="Arial"/>
          <w:sz w:val="22"/>
          <w:szCs w:val="22"/>
        </w:rPr>
      </w:pPr>
    </w:p>
    <w:p w14:paraId="4CBCBF6F" w14:textId="5B1DC7E5" w:rsidR="00A56F49" w:rsidRPr="00C61EDF" w:rsidRDefault="00A56F49" w:rsidP="00A56F49">
      <w:p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0"/>
        <w:contextualSpacing/>
        <w:jc w:val="left"/>
        <w:textAlignment w:val="baseline"/>
        <w:rPr>
          <w:rFonts w:ascii="Arial" w:hAnsi="Arial" w:cs="Arial"/>
          <w:sz w:val="22"/>
          <w:szCs w:val="22"/>
        </w:rPr>
      </w:pPr>
    </w:p>
    <w:p w14:paraId="0CFB5581" w14:textId="77777777" w:rsidR="00D25F29" w:rsidRPr="00C61EDF" w:rsidRDefault="00D25F29" w:rsidP="00C62DF6">
      <w:pPr>
        <w:ind w:left="0"/>
        <w:jc w:val="left"/>
        <w:rPr>
          <w:rFonts w:ascii="Arial" w:hAnsi="Arial" w:cs="Arial"/>
          <w:sz w:val="22"/>
          <w:szCs w:val="22"/>
        </w:rPr>
      </w:pPr>
    </w:p>
    <w:sectPr w:rsidR="00D25F29" w:rsidRPr="00C61EDF" w:rsidSect="00940E18">
      <w:headerReference w:type="default" r:id="rId20"/>
      <w:footerReference w:type="even" r:id="rId21"/>
      <w:footerReference w:type="default" r:id="rId22"/>
      <w:footerReference w:type="first" r:id="rId23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F975F" w14:textId="77777777" w:rsidR="0021447C" w:rsidRDefault="0021447C">
      <w:r>
        <w:separator/>
      </w:r>
    </w:p>
  </w:endnote>
  <w:endnote w:type="continuationSeparator" w:id="0">
    <w:p w14:paraId="6F7B01A5" w14:textId="77777777" w:rsidR="0021447C" w:rsidRDefault="0021447C">
      <w:r>
        <w:continuationSeparator/>
      </w:r>
    </w:p>
  </w:endnote>
  <w:endnote w:type="continuationNotice" w:id="1">
    <w:p w14:paraId="2677866A" w14:textId="77777777" w:rsidR="0021447C" w:rsidRDefault="002144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13A3" w14:textId="77777777" w:rsidR="005D4E92" w:rsidRDefault="005D4E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5D4E92" w:rsidRDefault="005D4E92">
    <w:pPr>
      <w:pStyle w:val="Stopka"/>
      <w:ind w:right="360"/>
    </w:pPr>
  </w:p>
  <w:p w14:paraId="3EBC934F" w14:textId="77777777" w:rsidR="005D4E92" w:rsidRDefault="005D4E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8993501"/>
      <w:docPartObj>
        <w:docPartGallery w:val="Page Numbers (Bottom of Page)"/>
        <w:docPartUnique/>
      </w:docPartObj>
    </w:sdtPr>
    <w:sdtContent>
      <w:sdt>
        <w:sdtPr>
          <w:id w:val="-67886464"/>
          <w:docPartObj>
            <w:docPartGallery w:val="Page Numbers (Top of Page)"/>
            <w:docPartUnique/>
          </w:docPartObj>
        </w:sdtPr>
        <w:sdtContent>
          <w:p w14:paraId="750DA849" w14:textId="234236C8" w:rsidR="005D4E92" w:rsidRDefault="005D4E9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6710F">
              <w:rPr>
                <w:b/>
                <w:bCs/>
                <w:noProof/>
              </w:rPr>
              <w:t>13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6710F">
              <w:rPr>
                <w:b/>
                <w:bCs/>
                <w:noProof/>
              </w:rPr>
              <w:t>20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A3BBA5" w14:textId="77777777" w:rsidR="005D4E92" w:rsidRDefault="005D4E92" w:rsidP="003E10F6">
    <w:pPr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09374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BDE08A" w14:textId="61019D37" w:rsidR="005D4E92" w:rsidRDefault="005D4E9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6710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6710F">
              <w:rPr>
                <w:b/>
                <w:bCs/>
                <w:noProof/>
              </w:rPr>
              <w:t>20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4381D4" w14:textId="77777777" w:rsidR="005D4E92" w:rsidRDefault="005D4E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F3E22" w14:textId="77777777" w:rsidR="0021447C" w:rsidRDefault="0021447C">
      <w:r>
        <w:separator/>
      </w:r>
    </w:p>
  </w:footnote>
  <w:footnote w:type="continuationSeparator" w:id="0">
    <w:p w14:paraId="1C031CD2" w14:textId="77777777" w:rsidR="0021447C" w:rsidRDefault="0021447C">
      <w:r>
        <w:continuationSeparator/>
      </w:r>
    </w:p>
  </w:footnote>
  <w:footnote w:type="continuationNotice" w:id="1">
    <w:p w14:paraId="3A861FE8" w14:textId="77777777" w:rsidR="0021447C" w:rsidRDefault="0021447C"/>
  </w:footnote>
  <w:footnote w:id="2">
    <w:p w14:paraId="0336894B" w14:textId="77777777" w:rsidR="005D4E92" w:rsidRPr="001F12FB" w:rsidRDefault="005D4E92" w:rsidP="006014E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C6C8" w14:textId="2A1C4A10" w:rsidR="005D4E92" w:rsidRPr="00191BE7" w:rsidRDefault="005D4E92" w:rsidP="00191BE7">
    <w:pPr>
      <w:spacing w:line="276" w:lineRule="auto"/>
      <w:ind w:left="0"/>
      <w:jc w:val="left"/>
      <w:rPr>
        <w:rFonts w:ascii="Arial" w:hAnsi="Arial" w:cs="Arial"/>
        <w:bCs/>
        <w:color w:val="000000"/>
        <w:sz w:val="16"/>
        <w:szCs w:val="16"/>
        <w:shd w:val="clear" w:color="auto" w:fill="FFFFFF"/>
      </w:rPr>
    </w:pPr>
    <w:r w:rsidRPr="006903F9">
      <w:rPr>
        <w:rFonts w:ascii="Arial" w:hAnsi="Arial" w:cs="Arial"/>
        <w:sz w:val="16"/>
        <w:szCs w:val="16"/>
      </w:rPr>
      <w:t xml:space="preserve">Specyfikacja </w:t>
    </w:r>
    <w:r w:rsidRPr="008866F7">
      <w:rPr>
        <w:rFonts w:ascii="Arial" w:hAnsi="Arial" w:cs="Arial"/>
        <w:sz w:val="16"/>
        <w:szCs w:val="16"/>
      </w:rPr>
      <w:t xml:space="preserve">Warunków Zamówienia pn.: </w:t>
    </w:r>
    <w:r w:rsidRPr="004B55A3">
      <w:rPr>
        <w:rFonts w:ascii="Arial" w:hAnsi="Arial" w:cs="Arial"/>
        <w:sz w:val="16"/>
        <w:szCs w:val="16"/>
      </w:rPr>
      <w:t>„</w:t>
    </w:r>
    <w:r w:rsidR="00680A97" w:rsidRPr="00680A97">
      <w:rPr>
        <w:rFonts w:ascii="Arial" w:hAnsi="Arial" w:cs="Arial"/>
        <w:color w:val="000000"/>
        <w:sz w:val="16"/>
        <w:szCs w:val="16"/>
        <w:shd w:val="clear" w:color="auto" w:fill="FFFFFF"/>
      </w:rPr>
      <w:t>Utrzymanie czystości i porządku w pomieszczeniach i na terenie zewnętrznym na obszarze działania Zakładu Linii Kolejowych w Opolu w latach 2026/2027</w:t>
    </w:r>
    <w:r w:rsidRPr="002C79D8">
      <w:rPr>
        <w:rFonts w:ascii="Arial" w:hAnsi="Arial" w:cs="Arial"/>
        <w:sz w:val="16"/>
        <w:szCs w:val="16"/>
      </w:rPr>
      <w:t>” nr sprawy</w:t>
    </w:r>
    <w:r w:rsidRPr="002C79D8">
      <w:rPr>
        <w:rFonts w:ascii="Arial" w:hAnsi="Arial" w:cs="Arial"/>
        <w:color w:val="FF0000"/>
        <w:sz w:val="16"/>
        <w:szCs w:val="16"/>
      </w:rPr>
      <w:t xml:space="preserve">: </w:t>
    </w:r>
    <w:r w:rsidR="00191BE7" w:rsidRPr="00191BE7">
      <w:rPr>
        <w:rFonts w:ascii="Arial" w:hAnsi="Arial" w:cs="Arial"/>
        <w:bCs/>
        <w:color w:val="000000"/>
        <w:sz w:val="16"/>
        <w:szCs w:val="16"/>
        <w:shd w:val="clear" w:color="auto" w:fill="FFFFFF"/>
      </w:rPr>
      <w:t>PZ.294.26400.2025</w:t>
    </w:r>
  </w:p>
  <w:p w14:paraId="3DDC6572" w14:textId="16858B80" w:rsidR="005D4E92" w:rsidRDefault="005D4E92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6233138A">
          <wp:extent cx="1555750" cy="400050"/>
          <wp:effectExtent l="0" t="0" r="6350" b="0"/>
          <wp:docPr id="5" name="Obraz 5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E6C0124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b w:val="0"/>
        <w:bCs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AE86B6A2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1D"/>
    <w:multiLevelType w:val="multilevel"/>
    <w:tmpl w:val="EA52051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rFonts w:ascii="Arial" w:eastAsia="Batang" w:hAnsi="Arial" w:cs="Arial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8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8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55A18E5"/>
    <w:multiLevelType w:val="hybridMultilevel"/>
    <w:tmpl w:val="2014E768"/>
    <w:lvl w:ilvl="0" w:tplc="24B2277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F9601BC">
      <w:start w:val="1"/>
      <w:numFmt w:val="decimal"/>
      <w:lvlText w:val="%2)"/>
      <w:lvlJc w:val="left"/>
      <w:pPr>
        <w:ind w:left="1440" w:hanging="360"/>
      </w:pPr>
      <w:rPr>
        <w:rFonts w:ascii="Arial" w:eastAsia="Batang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7883ED2"/>
    <w:multiLevelType w:val="hybridMultilevel"/>
    <w:tmpl w:val="4A1EE914"/>
    <w:lvl w:ilvl="0" w:tplc="57E2E76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2E0F33"/>
    <w:multiLevelType w:val="multilevel"/>
    <w:tmpl w:val="2F483710"/>
    <w:name w:val="WW8Num23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5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6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7F20B15"/>
    <w:multiLevelType w:val="hybridMultilevel"/>
    <w:tmpl w:val="73DC6264"/>
    <w:lvl w:ilvl="0" w:tplc="1882A45C">
      <w:start w:val="1"/>
      <w:numFmt w:val="decimal"/>
      <w:lvlText w:val="%1."/>
      <w:lvlJc w:val="left"/>
      <w:pPr>
        <w:ind w:left="644" w:hanging="360"/>
      </w:pPr>
      <w:rPr>
        <w:rFonts w:ascii="Arial" w:eastAsia="Batang" w:hAnsi="Arial" w:cs="Arial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FC36E3"/>
    <w:multiLevelType w:val="hybridMultilevel"/>
    <w:tmpl w:val="376EF182"/>
    <w:lvl w:ilvl="0" w:tplc="1512D54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3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24E6CD7"/>
    <w:multiLevelType w:val="hybridMultilevel"/>
    <w:tmpl w:val="7E6EE02A"/>
    <w:lvl w:ilvl="0" w:tplc="610C8DD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6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0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3137BE"/>
    <w:multiLevelType w:val="hybridMultilevel"/>
    <w:tmpl w:val="759A0A16"/>
    <w:name w:val="WW8Num233"/>
    <w:lvl w:ilvl="0" w:tplc="49B4FA52">
      <w:start w:val="3"/>
      <w:numFmt w:val="decimal"/>
      <w:lvlText w:val="%1)"/>
      <w:lvlJc w:val="left"/>
      <w:pPr>
        <w:ind w:left="1440" w:hanging="360"/>
      </w:pPr>
      <w:rPr>
        <w:rFonts w:ascii="Arial" w:eastAsia="Batang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5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6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67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0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2" w15:restartNumberingAfterBreak="0">
    <w:nsid w:val="688D28E6"/>
    <w:multiLevelType w:val="hybridMultilevel"/>
    <w:tmpl w:val="2FEE2270"/>
    <w:lvl w:ilvl="0" w:tplc="602268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EF5F45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6F6E9B"/>
    <w:multiLevelType w:val="hybridMultilevel"/>
    <w:tmpl w:val="129C28CA"/>
    <w:lvl w:ilvl="0" w:tplc="2CEEFDE0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832A25"/>
    <w:multiLevelType w:val="hybridMultilevel"/>
    <w:tmpl w:val="ED7A1BC6"/>
    <w:lvl w:ilvl="0" w:tplc="84B0E1F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8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1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B07F42"/>
    <w:multiLevelType w:val="hybridMultilevel"/>
    <w:tmpl w:val="C3CE2EB6"/>
    <w:lvl w:ilvl="0" w:tplc="D7B02676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936197">
    <w:abstractNumId w:val="7"/>
  </w:num>
  <w:num w:numId="2" w16cid:durableId="1882865491">
    <w:abstractNumId w:val="20"/>
  </w:num>
  <w:num w:numId="3" w16cid:durableId="1852450397">
    <w:abstractNumId w:val="21"/>
  </w:num>
  <w:num w:numId="4" w16cid:durableId="1167208651">
    <w:abstractNumId w:val="26"/>
  </w:num>
  <w:num w:numId="5" w16cid:durableId="11959328">
    <w:abstractNumId w:val="28"/>
  </w:num>
  <w:num w:numId="6" w16cid:durableId="748502028">
    <w:abstractNumId w:val="51"/>
  </w:num>
  <w:num w:numId="7" w16cid:durableId="1697853857">
    <w:abstractNumId w:val="40"/>
  </w:num>
  <w:num w:numId="8" w16cid:durableId="154540372">
    <w:abstractNumId w:val="68"/>
  </w:num>
  <w:num w:numId="9" w16cid:durableId="764616932">
    <w:abstractNumId w:val="56"/>
  </w:num>
  <w:num w:numId="10" w16cid:durableId="2031879697">
    <w:abstractNumId w:val="69"/>
  </w:num>
  <w:num w:numId="11" w16cid:durableId="2041083125">
    <w:abstractNumId w:val="65"/>
  </w:num>
  <w:num w:numId="12" w16cid:durableId="1077632544">
    <w:abstractNumId w:val="49"/>
  </w:num>
  <w:num w:numId="13" w16cid:durableId="620649371">
    <w:abstractNumId w:val="66"/>
  </w:num>
  <w:num w:numId="14" w16cid:durableId="260800066">
    <w:abstractNumId w:val="38"/>
  </w:num>
  <w:num w:numId="15" w16cid:durableId="1161698873">
    <w:abstractNumId w:val="36"/>
  </w:num>
  <w:num w:numId="16" w16cid:durableId="97159618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5289513">
    <w:abstractNumId w:val="35"/>
  </w:num>
  <w:num w:numId="18" w16cid:durableId="169353626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23742">
    <w:abstractNumId w:val="32"/>
  </w:num>
  <w:num w:numId="20" w16cid:durableId="1744719390">
    <w:abstractNumId w:val="31"/>
  </w:num>
  <w:num w:numId="21" w16cid:durableId="863641316">
    <w:abstractNumId w:val="70"/>
  </w:num>
  <w:num w:numId="22" w16cid:durableId="509685871">
    <w:abstractNumId w:val="59"/>
  </w:num>
  <w:num w:numId="23" w16cid:durableId="252589319">
    <w:abstractNumId w:val="37"/>
  </w:num>
  <w:num w:numId="24" w16cid:durableId="1079672703">
    <w:abstractNumId w:val="43"/>
  </w:num>
  <w:num w:numId="25" w16cid:durableId="30888437">
    <w:abstractNumId w:val="57"/>
  </w:num>
  <w:num w:numId="26" w16cid:durableId="1733308737">
    <w:abstractNumId w:val="80"/>
  </w:num>
  <w:num w:numId="27" w16cid:durableId="518548393">
    <w:abstractNumId w:val="61"/>
  </w:num>
  <w:num w:numId="28" w16cid:durableId="697780093">
    <w:abstractNumId w:val="42"/>
  </w:num>
  <w:num w:numId="29" w16cid:durableId="276790109">
    <w:abstractNumId w:val="48"/>
  </w:num>
  <w:num w:numId="30" w16cid:durableId="1428574846">
    <w:abstractNumId w:val="47"/>
  </w:num>
  <w:num w:numId="31" w16cid:durableId="1180121514">
    <w:abstractNumId w:val="79"/>
  </w:num>
  <w:num w:numId="32" w16cid:durableId="1143087399">
    <w:abstractNumId w:val="74"/>
  </w:num>
  <w:num w:numId="33" w16cid:durableId="2120954650">
    <w:abstractNumId w:val="50"/>
  </w:num>
  <w:num w:numId="34" w16cid:durableId="1342123363">
    <w:abstractNumId w:val="75"/>
  </w:num>
  <w:num w:numId="35" w16cid:durableId="2830258">
    <w:abstractNumId w:val="82"/>
  </w:num>
  <w:num w:numId="36" w16cid:durableId="116028683">
    <w:abstractNumId w:val="72"/>
  </w:num>
  <w:num w:numId="37" w16cid:durableId="1029183082">
    <w:abstractNumId w:val="73"/>
  </w:num>
  <w:num w:numId="38" w16cid:durableId="29305782">
    <w:abstractNumId w:val="5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3B0B"/>
    <w:rsid w:val="000060B7"/>
    <w:rsid w:val="000065B9"/>
    <w:rsid w:val="00010609"/>
    <w:rsid w:val="000110AD"/>
    <w:rsid w:val="000113F5"/>
    <w:rsid w:val="00011F32"/>
    <w:rsid w:val="000137D1"/>
    <w:rsid w:val="000140AF"/>
    <w:rsid w:val="00015561"/>
    <w:rsid w:val="00016F97"/>
    <w:rsid w:val="0001737C"/>
    <w:rsid w:val="00022631"/>
    <w:rsid w:val="000248B3"/>
    <w:rsid w:val="0002645D"/>
    <w:rsid w:val="00026BDA"/>
    <w:rsid w:val="00030785"/>
    <w:rsid w:val="00031351"/>
    <w:rsid w:val="0003341A"/>
    <w:rsid w:val="0003458F"/>
    <w:rsid w:val="00036001"/>
    <w:rsid w:val="00036875"/>
    <w:rsid w:val="00036FE7"/>
    <w:rsid w:val="00037E5D"/>
    <w:rsid w:val="000402ED"/>
    <w:rsid w:val="000408F6"/>
    <w:rsid w:val="00041B01"/>
    <w:rsid w:val="00041D30"/>
    <w:rsid w:val="00043799"/>
    <w:rsid w:val="0004681C"/>
    <w:rsid w:val="00046C05"/>
    <w:rsid w:val="000503D6"/>
    <w:rsid w:val="00051141"/>
    <w:rsid w:val="00052DF9"/>
    <w:rsid w:val="00053543"/>
    <w:rsid w:val="00056C3E"/>
    <w:rsid w:val="000572B0"/>
    <w:rsid w:val="0006145F"/>
    <w:rsid w:val="0006470A"/>
    <w:rsid w:val="00064E75"/>
    <w:rsid w:val="0006507C"/>
    <w:rsid w:val="000650C0"/>
    <w:rsid w:val="0006516D"/>
    <w:rsid w:val="000651B4"/>
    <w:rsid w:val="00065B6D"/>
    <w:rsid w:val="000667BC"/>
    <w:rsid w:val="00070DE7"/>
    <w:rsid w:val="0007175D"/>
    <w:rsid w:val="00072A7B"/>
    <w:rsid w:val="00072D18"/>
    <w:rsid w:val="0007313C"/>
    <w:rsid w:val="0007412B"/>
    <w:rsid w:val="00077FED"/>
    <w:rsid w:val="00081222"/>
    <w:rsid w:val="00082B3F"/>
    <w:rsid w:val="00083180"/>
    <w:rsid w:val="00084582"/>
    <w:rsid w:val="000871BB"/>
    <w:rsid w:val="000920E7"/>
    <w:rsid w:val="00094B97"/>
    <w:rsid w:val="00094BE7"/>
    <w:rsid w:val="00096868"/>
    <w:rsid w:val="000974D3"/>
    <w:rsid w:val="00097C41"/>
    <w:rsid w:val="000A15AC"/>
    <w:rsid w:val="000A4BF6"/>
    <w:rsid w:val="000A5A09"/>
    <w:rsid w:val="000A7104"/>
    <w:rsid w:val="000A773A"/>
    <w:rsid w:val="000A7EFD"/>
    <w:rsid w:val="000B3B5D"/>
    <w:rsid w:val="000B42C4"/>
    <w:rsid w:val="000B4B54"/>
    <w:rsid w:val="000B4CB5"/>
    <w:rsid w:val="000B640E"/>
    <w:rsid w:val="000B6E18"/>
    <w:rsid w:val="000B7623"/>
    <w:rsid w:val="000B794C"/>
    <w:rsid w:val="000B79AA"/>
    <w:rsid w:val="000C2966"/>
    <w:rsid w:val="000C3810"/>
    <w:rsid w:val="000C4530"/>
    <w:rsid w:val="000C75A5"/>
    <w:rsid w:val="000D0EB4"/>
    <w:rsid w:val="000D24A3"/>
    <w:rsid w:val="000D7D9D"/>
    <w:rsid w:val="000E06DD"/>
    <w:rsid w:val="000E0B34"/>
    <w:rsid w:val="000E24AA"/>
    <w:rsid w:val="000E3B8B"/>
    <w:rsid w:val="000E4CFB"/>
    <w:rsid w:val="000E6B8C"/>
    <w:rsid w:val="000F16ED"/>
    <w:rsid w:val="000F196D"/>
    <w:rsid w:val="000F1B36"/>
    <w:rsid w:val="000F317B"/>
    <w:rsid w:val="000F36F3"/>
    <w:rsid w:val="000F3F7D"/>
    <w:rsid w:val="000F40A9"/>
    <w:rsid w:val="000F410E"/>
    <w:rsid w:val="000F48F9"/>
    <w:rsid w:val="000F5F31"/>
    <w:rsid w:val="000F6806"/>
    <w:rsid w:val="000F6F55"/>
    <w:rsid w:val="000F7377"/>
    <w:rsid w:val="00102BA4"/>
    <w:rsid w:val="00103484"/>
    <w:rsid w:val="00105C89"/>
    <w:rsid w:val="00107879"/>
    <w:rsid w:val="0011093B"/>
    <w:rsid w:val="001111B1"/>
    <w:rsid w:val="001115CD"/>
    <w:rsid w:val="0011165F"/>
    <w:rsid w:val="001118DC"/>
    <w:rsid w:val="001129CB"/>
    <w:rsid w:val="00113D05"/>
    <w:rsid w:val="00114A0E"/>
    <w:rsid w:val="00114F26"/>
    <w:rsid w:val="00115AAC"/>
    <w:rsid w:val="0011636F"/>
    <w:rsid w:val="001169A1"/>
    <w:rsid w:val="0011751F"/>
    <w:rsid w:val="00117D64"/>
    <w:rsid w:val="00121896"/>
    <w:rsid w:val="00124169"/>
    <w:rsid w:val="00124BC3"/>
    <w:rsid w:val="00125658"/>
    <w:rsid w:val="0012610E"/>
    <w:rsid w:val="0012640E"/>
    <w:rsid w:val="0012697D"/>
    <w:rsid w:val="00136D31"/>
    <w:rsid w:val="00136F19"/>
    <w:rsid w:val="00140033"/>
    <w:rsid w:val="00140A66"/>
    <w:rsid w:val="00140B12"/>
    <w:rsid w:val="00140C4C"/>
    <w:rsid w:val="00143CF9"/>
    <w:rsid w:val="001520FD"/>
    <w:rsid w:val="00152620"/>
    <w:rsid w:val="001536DB"/>
    <w:rsid w:val="0015478A"/>
    <w:rsid w:val="00155758"/>
    <w:rsid w:val="0015643A"/>
    <w:rsid w:val="001604BF"/>
    <w:rsid w:val="001619FC"/>
    <w:rsid w:val="001620A0"/>
    <w:rsid w:val="00162362"/>
    <w:rsid w:val="00162644"/>
    <w:rsid w:val="001645AA"/>
    <w:rsid w:val="001665EB"/>
    <w:rsid w:val="001665F5"/>
    <w:rsid w:val="00166A1D"/>
    <w:rsid w:val="0016783A"/>
    <w:rsid w:val="0017006C"/>
    <w:rsid w:val="00170D8D"/>
    <w:rsid w:val="001727FA"/>
    <w:rsid w:val="001805BF"/>
    <w:rsid w:val="001808E0"/>
    <w:rsid w:val="00180973"/>
    <w:rsid w:val="0018184E"/>
    <w:rsid w:val="001818F0"/>
    <w:rsid w:val="001819DD"/>
    <w:rsid w:val="00183280"/>
    <w:rsid w:val="001833A9"/>
    <w:rsid w:val="00183786"/>
    <w:rsid w:val="00183B98"/>
    <w:rsid w:val="00184343"/>
    <w:rsid w:val="00184821"/>
    <w:rsid w:val="00184FD3"/>
    <w:rsid w:val="00186550"/>
    <w:rsid w:val="00187D29"/>
    <w:rsid w:val="00191BE7"/>
    <w:rsid w:val="00192C74"/>
    <w:rsid w:val="00193437"/>
    <w:rsid w:val="00193633"/>
    <w:rsid w:val="00195B1D"/>
    <w:rsid w:val="0019676D"/>
    <w:rsid w:val="00196FD4"/>
    <w:rsid w:val="0019769B"/>
    <w:rsid w:val="00197D2A"/>
    <w:rsid w:val="001A0123"/>
    <w:rsid w:val="001A0397"/>
    <w:rsid w:val="001A0893"/>
    <w:rsid w:val="001A0DB3"/>
    <w:rsid w:val="001A0E2A"/>
    <w:rsid w:val="001A1D1C"/>
    <w:rsid w:val="001A2049"/>
    <w:rsid w:val="001A3826"/>
    <w:rsid w:val="001A4543"/>
    <w:rsid w:val="001B06C1"/>
    <w:rsid w:val="001B07C9"/>
    <w:rsid w:val="001B39F3"/>
    <w:rsid w:val="001B4882"/>
    <w:rsid w:val="001B6184"/>
    <w:rsid w:val="001C0097"/>
    <w:rsid w:val="001C1FD5"/>
    <w:rsid w:val="001C3021"/>
    <w:rsid w:val="001C35CE"/>
    <w:rsid w:val="001C37A0"/>
    <w:rsid w:val="001C57E0"/>
    <w:rsid w:val="001C76EB"/>
    <w:rsid w:val="001D0D1A"/>
    <w:rsid w:val="001D1CD2"/>
    <w:rsid w:val="001D2AFC"/>
    <w:rsid w:val="001D388A"/>
    <w:rsid w:val="001D5B9B"/>
    <w:rsid w:val="001D6E36"/>
    <w:rsid w:val="001E1F96"/>
    <w:rsid w:val="001E352E"/>
    <w:rsid w:val="001E459B"/>
    <w:rsid w:val="001E56EC"/>
    <w:rsid w:val="001E62DA"/>
    <w:rsid w:val="001E77FF"/>
    <w:rsid w:val="001F00A2"/>
    <w:rsid w:val="001F20C4"/>
    <w:rsid w:val="001F2D8A"/>
    <w:rsid w:val="001F400E"/>
    <w:rsid w:val="001F5235"/>
    <w:rsid w:val="001F7DE7"/>
    <w:rsid w:val="00200EA7"/>
    <w:rsid w:val="002026E6"/>
    <w:rsid w:val="00203005"/>
    <w:rsid w:val="00204ACF"/>
    <w:rsid w:val="002065CA"/>
    <w:rsid w:val="00210710"/>
    <w:rsid w:val="00210F1C"/>
    <w:rsid w:val="00212A30"/>
    <w:rsid w:val="0021447C"/>
    <w:rsid w:val="00214E7B"/>
    <w:rsid w:val="0021592A"/>
    <w:rsid w:val="0021652E"/>
    <w:rsid w:val="002168BF"/>
    <w:rsid w:val="00216A13"/>
    <w:rsid w:val="00217C4A"/>
    <w:rsid w:val="0022093C"/>
    <w:rsid w:val="00222E97"/>
    <w:rsid w:val="00223999"/>
    <w:rsid w:val="00225CC2"/>
    <w:rsid w:val="00225D02"/>
    <w:rsid w:val="0022777A"/>
    <w:rsid w:val="00227E9A"/>
    <w:rsid w:val="002308B3"/>
    <w:rsid w:val="00231CC1"/>
    <w:rsid w:val="00232F40"/>
    <w:rsid w:val="0023303B"/>
    <w:rsid w:val="00233B61"/>
    <w:rsid w:val="00235F49"/>
    <w:rsid w:val="0023698A"/>
    <w:rsid w:val="00237AFE"/>
    <w:rsid w:val="00237BA6"/>
    <w:rsid w:val="00241558"/>
    <w:rsid w:val="00242158"/>
    <w:rsid w:val="002431DA"/>
    <w:rsid w:val="0024371E"/>
    <w:rsid w:val="00243840"/>
    <w:rsid w:val="002475A8"/>
    <w:rsid w:val="00247812"/>
    <w:rsid w:val="00250C63"/>
    <w:rsid w:val="00251C23"/>
    <w:rsid w:val="00252582"/>
    <w:rsid w:val="00252F51"/>
    <w:rsid w:val="002537A7"/>
    <w:rsid w:val="00253B79"/>
    <w:rsid w:val="00254920"/>
    <w:rsid w:val="00254AC5"/>
    <w:rsid w:val="00255D45"/>
    <w:rsid w:val="0025601F"/>
    <w:rsid w:val="00256880"/>
    <w:rsid w:val="00257583"/>
    <w:rsid w:val="0026117E"/>
    <w:rsid w:val="00261E4B"/>
    <w:rsid w:val="002642EF"/>
    <w:rsid w:val="00264B2D"/>
    <w:rsid w:val="00264C68"/>
    <w:rsid w:val="002663D2"/>
    <w:rsid w:val="0026710F"/>
    <w:rsid w:val="0027037E"/>
    <w:rsid w:val="0027086F"/>
    <w:rsid w:val="00271244"/>
    <w:rsid w:val="00271D26"/>
    <w:rsid w:val="002727BB"/>
    <w:rsid w:val="00275E1A"/>
    <w:rsid w:val="002760FE"/>
    <w:rsid w:val="002772EF"/>
    <w:rsid w:val="00282135"/>
    <w:rsid w:val="002845B5"/>
    <w:rsid w:val="002856DE"/>
    <w:rsid w:val="00285C5C"/>
    <w:rsid w:val="00287194"/>
    <w:rsid w:val="00290D21"/>
    <w:rsid w:val="002911B3"/>
    <w:rsid w:val="002933A7"/>
    <w:rsid w:val="00294DAC"/>
    <w:rsid w:val="00295228"/>
    <w:rsid w:val="00295736"/>
    <w:rsid w:val="002A388F"/>
    <w:rsid w:val="002A3C7E"/>
    <w:rsid w:val="002A6C83"/>
    <w:rsid w:val="002A7432"/>
    <w:rsid w:val="002A778E"/>
    <w:rsid w:val="002B1407"/>
    <w:rsid w:val="002B1C5C"/>
    <w:rsid w:val="002B2C13"/>
    <w:rsid w:val="002B2EA8"/>
    <w:rsid w:val="002B31A7"/>
    <w:rsid w:val="002B3EAE"/>
    <w:rsid w:val="002B4D1D"/>
    <w:rsid w:val="002B7722"/>
    <w:rsid w:val="002B7EE5"/>
    <w:rsid w:val="002C1DCD"/>
    <w:rsid w:val="002C2236"/>
    <w:rsid w:val="002C361A"/>
    <w:rsid w:val="002C3B99"/>
    <w:rsid w:val="002C5CF6"/>
    <w:rsid w:val="002C61EA"/>
    <w:rsid w:val="002C79D8"/>
    <w:rsid w:val="002D2A73"/>
    <w:rsid w:val="002D34EF"/>
    <w:rsid w:val="002D5009"/>
    <w:rsid w:val="002D7361"/>
    <w:rsid w:val="002D7F12"/>
    <w:rsid w:val="002E3908"/>
    <w:rsid w:val="002E4DE8"/>
    <w:rsid w:val="002E51EA"/>
    <w:rsid w:val="002E530F"/>
    <w:rsid w:val="002E7D0E"/>
    <w:rsid w:val="002E7DB9"/>
    <w:rsid w:val="002F05E9"/>
    <w:rsid w:val="002F0D74"/>
    <w:rsid w:val="002F6513"/>
    <w:rsid w:val="002F6A34"/>
    <w:rsid w:val="00300265"/>
    <w:rsid w:val="0030373E"/>
    <w:rsid w:val="003044DE"/>
    <w:rsid w:val="00306285"/>
    <w:rsid w:val="00306673"/>
    <w:rsid w:val="00310594"/>
    <w:rsid w:val="003117AF"/>
    <w:rsid w:val="00311C11"/>
    <w:rsid w:val="00313C35"/>
    <w:rsid w:val="003156A1"/>
    <w:rsid w:val="003158DE"/>
    <w:rsid w:val="00315F1E"/>
    <w:rsid w:val="00317A07"/>
    <w:rsid w:val="003205DA"/>
    <w:rsid w:val="00321891"/>
    <w:rsid w:val="0032398B"/>
    <w:rsid w:val="00323F7F"/>
    <w:rsid w:val="0032499B"/>
    <w:rsid w:val="00325D3B"/>
    <w:rsid w:val="003260C6"/>
    <w:rsid w:val="00326904"/>
    <w:rsid w:val="0032700A"/>
    <w:rsid w:val="00330740"/>
    <w:rsid w:val="003428BC"/>
    <w:rsid w:val="00343452"/>
    <w:rsid w:val="00347543"/>
    <w:rsid w:val="00351B13"/>
    <w:rsid w:val="00354514"/>
    <w:rsid w:val="0035493B"/>
    <w:rsid w:val="00355447"/>
    <w:rsid w:val="00355B12"/>
    <w:rsid w:val="003601D0"/>
    <w:rsid w:val="003633BF"/>
    <w:rsid w:val="00363C61"/>
    <w:rsid w:val="00366989"/>
    <w:rsid w:val="00366BF3"/>
    <w:rsid w:val="00370C9E"/>
    <w:rsid w:val="00371D2A"/>
    <w:rsid w:val="00375440"/>
    <w:rsid w:val="003758EF"/>
    <w:rsid w:val="0037685F"/>
    <w:rsid w:val="00377C4C"/>
    <w:rsid w:val="00380FC2"/>
    <w:rsid w:val="00383A80"/>
    <w:rsid w:val="00384EE5"/>
    <w:rsid w:val="00385B7C"/>
    <w:rsid w:val="00387928"/>
    <w:rsid w:val="00392193"/>
    <w:rsid w:val="0039385D"/>
    <w:rsid w:val="00393F5B"/>
    <w:rsid w:val="00394EB2"/>
    <w:rsid w:val="00395F48"/>
    <w:rsid w:val="0039616C"/>
    <w:rsid w:val="00397120"/>
    <w:rsid w:val="003A069A"/>
    <w:rsid w:val="003A1C2B"/>
    <w:rsid w:val="003A3F1D"/>
    <w:rsid w:val="003A4E67"/>
    <w:rsid w:val="003A4F4F"/>
    <w:rsid w:val="003B02DB"/>
    <w:rsid w:val="003B177E"/>
    <w:rsid w:val="003B297D"/>
    <w:rsid w:val="003B46CD"/>
    <w:rsid w:val="003B5DB0"/>
    <w:rsid w:val="003B6C95"/>
    <w:rsid w:val="003C0016"/>
    <w:rsid w:val="003C0544"/>
    <w:rsid w:val="003C1F74"/>
    <w:rsid w:val="003C3587"/>
    <w:rsid w:val="003C4E31"/>
    <w:rsid w:val="003C5288"/>
    <w:rsid w:val="003C5910"/>
    <w:rsid w:val="003C7767"/>
    <w:rsid w:val="003C7AD6"/>
    <w:rsid w:val="003D1010"/>
    <w:rsid w:val="003D14B7"/>
    <w:rsid w:val="003D337C"/>
    <w:rsid w:val="003D4AF3"/>
    <w:rsid w:val="003D7A25"/>
    <w:rsid w:val="003E007E"/>
    <w:rsid w:val="003E076F"/>
    <w:rsid w:val="003E10F6"/>
    <w:rsid w:val="003E34B6"/>
    <w:rsid w:val="003E41C4"/>
    <w:rsid w:val="003E481A"/>
    <w:rsid w:val="003E5BA6"/>
    <w:rsid w:val="003E6761"/>
    <w:rsid w:val="003E79E9"/>
    <w:rsid w:val="003F09FF"/>
    <w:rsid w:val="003F118E"/>
    <w:rsid w:val="003F1A01"/>
    <w:rsid w:val="003F27DC"/>
    <w:rsid w:val="003F2A93"/>
    <w:rsid w:val="003F378C"/>
    <w:rsid w:val="003F4934"/>
    <w:rsid w:val="003F745B"/>
    <w:rsid w:val="0040213D"/>
    <w:rsid w:val="004042AF"/>
    <w:rsid w:val="00404BFC"/>
    <w:rsid w:val="00404E9D"/>
    <w:rsid w:val="0040588E"/>
    <w:rsid w:val="00411998"/>
    <w:rsid w:val="00412259"/>
    <w:rsid w:val="00413E6F"/>
    <w:rsid w:val="0041480D"/>
    <w:rsid w:val="00415F75"/>
    <w:rsid w:val="00416306"/>
    <w:rsid w:val="004171FB"/>
    <w:rsid w:val="00420FA5"/>
    <w:rsid w:val="004220A7"/>
    <w:rsid w:val="00424C0C"/>
    <w:rsid w:val="0042582B"/>
    <w:rsid w:val="004312E2"/>
    <w:rsid w:val="004317F6"/>
    <w:rsid w:val="00437240"/>
    <w:rsid w:val="004374DC"/>
    <w:rsid w:val="00441197"/>
    <w:rsid w:val="00441683"/>
    <w:rsid w:val="00442A14"/>
    <w:rsid w:val="004438FB"/>
    <w:rsid w:val="00444504"/>
    <w:rsid w:val="00446165"/>
    <w:rsid w:val="0044740B"/>
    <w:rsid w:val="00450711"/>
    <w:rsid w:val="00451983"/>
    <w:rsid w:val="00455105"/>
    <w:rsid w:val="004560FA"/>
    <w:rsid w:val="0045679F"/>
    <w:rsid w:val="0045798C"/>
    <w:rsid w:val="00460B2B"/>
    <w:rsid w:val="004621EE"/>
    <w:rsid w:val="00463F6B"/>
    <w:rsid w:val="0046466E"/>
    <w:rsid w:val="00465944"/>
    <w:rsid w:val="00466650"/>
    <w:rsid w:val="00466AF2"/>
    <w:rsid w:val="004670F2"/>
    <w:rsid w:val="00467A18"/>
    <w:rsid w:val="0047470C"/>
    <w:rsid w:val="00475906"/>
    <w:rsid w:val="00475C81"/>
    <w:rsid w:val="00475E55"/>
    <w:rsid w:val="00477983"/>
    <w:rsid w:val="0048037D"/>
    <w:rsid w:val="00480DB0"/>
    <w:rsid w:val="00481140"/>
    <w:rsid w:val="0048204B"/>
    <w:rsid w:val="004820E8"/>
    <w:rsid w:val="004853BC"/>
    <w:rsid w:val="00485C8A"/>
    <w:rsid w:val="00485D01"/>
    <w:rsid w:val="004862A6"/>
    <w:rsid w:val="00486D30"/>
    <w:rsid w:val="00487394"/>
    <w:rsid w:val="00487FB3"/>
    <w:rsid w:val="0049019B"/>
    <w:rsid w:val="00491327"/>
    <w:rsid w:val="00492E63"/>
    <w:rsid w:val="00493AB1"/>
    <w:rsid w:val="0049426D"/>
    <w:rsid w:val="0049454E"/>
    <w:rsid w:val="00495252"/>
    <w:rsid w:val="0049582B"/>
    <w:rsid w:val="004A2740"/>
    <w:rsid w:val="004A34E7"/>
    <w:rsid w:val="004A4663"/>
    <w:rsid w:val="004A51FF"/>
    <w:rsid w:val="004A78AF"/>
    <w:rsid w:val="004B0E4A"/>
    <w:rsid w:val="004B5026"/>
    <w:rsid w:val="004B5843"/>
    <w:rsid w:val="004B63CA"/>
    <w:rsid w:val="004B6DEF"/>
    <w:rsid w:val="004B7556"/>
    <w:rsid w:val="004B7F31"/>
    <w:rsid w:val="004C0537"/>
    <w:rsid w:val="004C5070"/>
    <w:rsid w:val="004C59B6"/>
    <w:rsid w:val="004C5F30"/>
    <w:rsid w:val="004C7293"/>
    <w:rsid w:val="004D13A7"/>
    <w:rsid w:val="004D1AD1"/>
    <w:rsid w:val="004D290B"/>
    <w:rsid w:val="004D3AEA"/>
    <w:rsid w:val="004D4FB3"/>
    <w:rsid w:val="004D6DA5"/>
    <w:rsid w:val="004D7FEF"/>
    <w:rsid w:val="004E001B"/>
    <w:rsid w:val="004E0DE2"/>
    <w:rsid w:val="004E0F3A"/>
    <w:rsid w:val="004E2FC6"/>
    <w:rsid w:val="004E47FE"/>
    <w:rsid w:val="004E5A4E"/>
    <w:rsid w:val="004E5CCA"/>
    <w:rsid w:val="004F0162"/>
    <w:rsid w:val="004F19E9"/>
    <w:rsid w:val="004F1E0D"/>
    <w:rsid w:val="004F2780"/>
    <w:rsid w:val="004F38F8"/>
    <w:rsid w:val="004F5FF7"/>
    <w:rsid w:val="004F6434"/>
    <w:rsid w:val="004F67EA"/>
    <w:rsid w:val="00500A7A"/>
    <w:rsid w:val="00501A59"/>
    <w:rsid w:val="00503D7E"/>
    <w:rsid w:val="00506652"/>
    <w:rsid w:val="00507460"/>
    <w:rsid w:val="0050767F"/>
    <w:rsid w:val="0051022E"/>
    <w:rsid w:val="00510E1F"/>
    <w:rsid w:val="00511090"/>
    <w:rsid w:val="00512B94"/>
    <w:rsid w:val="005142C6"/>
    <w:rsid w:val="00516AB7"/>
    <w:rsid w:val="00516C4E"/>
    <w:rsid w:val="00517099"/>
    <w:rsid w:val="00517671"/>
    <w:rsid w:val="00517F55"/>
    <w:rsid w:val="005239AE"/>
    <w:rsid w:val="00524552"/>
    <w:rsid w:val="00525899"/>
    <w:rsid w:val="00525954"/>
    <w:rsid w:val="00525E01"/>
    <w:rsid w:val="00531B07"/>
    <w:rsid w:val="00531F87"/>
    <w:rsid w:val="00536044"/>
    <w:rsid w:val="00537113"/>
    <w:rsid w:val="00540230"/>
    <w:rsid w:val="005419D5"/>
    <w:rsid w:val="005425FD"/>
    <w:rsid w:val="00542FE4"/>
    <w:rsid w:val="00544486"/>
    <w:rsid w:val="00544588"/>
    <w:rsid w:val="0054509C"/>
    <w:rsid w:val="00546112"/>
    <w:rsid w:val="00546DA5"/>
    <w:rsid w:val="00551411"/>
    <w:rsid w:val="00551E11"/>
    <w:rsid w:val="00554044"/>
    <w:rsid w:val="0055448A"/>
    <w:rsid w:val="00555F06"/>
    <w:rsid w:val="0056012A"/>
    <w:rsid w:val="00561256"/>
    <w:rsid w:val="00562B83"/>
    <w:rsid w:val="00563EAF"/>
    <w:rsid w:val="0056539B"/>
    <w:rsid w:val="0056656D"/>
    <w:rsid w:val="005667A9"/>
    <w:rsid w:val="00566903"/>
    <w:rsid w:val="00570359"/>
    <w:rsid w:val="005707C8"/>
    <w:rsid w:val="00571FB8"/>
    <w:rsid w:val="00572738"/>
    <w:rsid w:val="005728DD"/>
    <w:rsid w:val="00572C19"/>
    <w:rsid w:val="00573817"/>
    <w:rsid w:val="005740E3"/>
    <w:rsid w:val="0057701E"/>
    <w:rsid w:val="00577211"/>
    <w:rsid w:val="005837E1"/>
    <w:rsid w:val="0058424D"/>
    <w:rsid w:val="00584D40"/>
    <w:rsid w:val="00585759"/>
    <w:rsid w:val="00585E79"/>
    <w:rsid w:val="00585FEF"/>
    <w:rsid w:val="005873E9"/>
    <w:rsid w:val="0059259E"/>
    <w:rsid w:val="0059276B"/>
    <w:rsid w:val="00593BA2"/>
    <w:rsid w:val="00594E84"/>
    <w:rsid w:val="005A14CD"/>
    <w:rsid w:val="005A1E04"/>
    <w:rsid w:val="005A2999"/>
    <w:rsid w:val="005A544D"/>
    <w:rsid w:val="005A64A8"/>
    <w:rsid w:val="005A7341"/>
    <w:rsid w:val="005A7B0A"/>
    <w:rsid w:val="005B16D9"/>
    <w:rsid w:val="005B1770"/>
    <w:rsid w:val="005B17B7"/>
    <w:rsid w:val="005B1DF6"/>
    <w:rsid w:val="005B5A54"/>
    <w:rsid w:val="005C1E68"/>
    <w:rsid w:val="005C3AA0"/>
    <w:rsid w:val="005C3FA5"/>
    <w:rsid w:val="005C4B95"/>
    <w:rsid w:val="005C6E5A"/>
    <w:rsid w:val="005C7939"/>
    <w:rsid w:val="005D1C80"/>
    <w:rsid w:val="005D2790"/>
    <w:rsid w:val="005D45D4"/>
    <w:rsid w:val="005D4AF9"/>
    <w:rsid w:val="005D4B35"/>
    <w:rsid w:val="005D4BCD"/>
    <w:rsid w:val="005D4E92"/>
    <w:rsid w:val="005D5FD6"/>
    <w:rsid w:val="005D60F2"/>
    <w:rsid w:val="005D62A2"/>
    <w:rsid w:val="005D633B"/>
    <w:rsid w:val="005D7B80"/>
    <w:rsid w:val="005D7BBA"/>
    <w:rsid w:val="005E00D5"/>
    <w:rsid w:val="005E0AEA"/>
    <w:rsid w:val="005E0EFA"/>
    <w:rsid w:val="005E4E7A"/>
    <w:rsid w:val="005E51C1"/>
    <w:rsid w:val="005E5C7E"/>
    <w:rsid w:val="005F21E4"/>
    <w:rsid w:val="005F4582"/>
    <w:rsid w:val="005F565E"/>
    <w:rsid w:val="005F68A1"/>
    <w:rsid w:val="005F7C35"/>
    <w:rsid w:val="006014EE"/>
    <w:rsid w:val="006017C3"/>
    <w:rsid w:val="0060218B"/>
    <w:rsid w:val="00602F90"/>
    <w:rsid w:val="006030E5"/>
    <w:rsid w:val="00604A07"/>
    <w:rsid w:val="00604C75"/>
    <w:rsid w:val="00605A46"/>
    <w:rsid w:val="00605C59"/>
    <w:rsid w:val="0060641F"/>
    <w:rsid w:val="00607711"/>
    <w:rsid w:val="006078D1"/>
    <w:rsid w:val="0061059C"/>
    <w:rsid w:val="00610F7A"/>
    <w:rsid w:val="0061397A"/>
    <w:rsid w:val="00613A08"/>
    <w:rsid w:val="00613E49"/>
    <w:rsid w:val="006148FE"/>
    <w:rsid w:val="00616C78"/>
    <w:rsid w:val="00620925"/>
    <w:rsid w:val="00620A41"/>
    <w:rsid w:val="00620FDD"/>
    <w:rsid w:val="00622DBE"/>
    <w:rsid w:val="006231C4"/>
    <w:rsid w:val="00623BF3"/>
    <w:rsid w:val="00630262"/>
    <w:rsid w:val="006308BE"/>
    <w:rsid w:val="006315D3"/>
    <w:rsid w:val="00633452"/>
    <w:rsid w:val="00633ACA"/>
    <w:rsid w:val="0063464B"/>
    <w:rsid w:val="006346DC"/>
    <w:rsid w:val="00637A92"/>
    <w:rsid w:val="00637F4E"/>
    <w:rsid w:val="00640A8F"/>
    <w:rsid w:val="00641502"/>
    <w:rsid w:val="00641C01"/>
    <w:rsid w:val="00651240"/>
    <w:rsid w:val="00653945"/>
    <w:rsid w:val="00653F48"/>
    <w:rsid w:val="006571A4"/>
    <w:rsid w:val="006621C1"/>
    <w:rsid w:val="006628DF"/>
    <w:rsid w:val="00662F62"/>
    <w:rsid w:val="006642B3"/>
    <w:rsid w:val="00664BEE"/>
    <w:rsid w:val="00664C92"/>
    <w:rsid w:val="0066515D"/>
    <w:rsid w:val="00665E8F"/>
    <w:rsid w:val="006663AA"/>
    <w:rsid w:val="00667427"/>
    <w:rsid w:val="00671972"/>
    <w:rsid w:val="00671EC4"/>
    <w:rsid w:val="00675258"/>
    <w:rsid w:val="00676208"/>
    <w:rsid w:val="0067787C"/>
    <w:rsid w:val="00677C08"/>
    <w:rsid w:val="00680A97"/>
    <w:rsid w:val="00680CEF"/>
    <w:rsid w:val="00680F67"/>
    <w:rsid w:val="00682B75"/>
    <w:rsid w:val="0068323E"/>
    <w:rsid w:val="00683983"/>
    <w:rsid w:val="006842DE"/>
    <w:rsid w:val="00684E2C"/>
    <w:rsid w:val="006863AB"/>
    <w:rsid w:val="0069137A"/>
    <w:rsid w:val="006928CF"/>
    <w:rsid w:val="00695381"/>
    <w:rsid w:val="006969B6"/>
    <w:rsid w:val="006A00A1"/>
    <w:rsid w:val="006A540C"/>
    <w:rsid w:val="006B0A30"/>
    <w:rsid w:val="006B3CE8"/>
    <w:rsid w:val="006B43E2"/>
    <w:rsid w:val="006B6E2C"/>
    <w:rsid w:val="006B7DCB"/>
    <w:rsid w:val="006C0A6F"/>
    <w:rsid w:val="006C144F"/>
    <w:rsid w:val="006C2130"/>
    <w:rsid w:val="006C32C5"/>
    <w:rsid w:val="006C3AB0"/>
    <w:rsid w:val="006C3E8D"/>
    <w:rsid w:val="006C44E3"/>
    <w:rsid w:val="006C578A"/>
    <w:rsid w:val="006C721F"/>
    <w:rsid w:val="006C74B8"/>
    <w:rsid w:val="006C7A5F"/>
    <w:rsid w:val="006D03B3"/>
    <w:rsid w:val="006D1097"/>
    <w:rsid w:val="006D1577"/>
    <w:rsid w:val="006D4320"/>
    <w:rsid w:val="006D43A3"/>
    <w:rsid w:val="006D6D17"/>
    <w:rsid w:val="006D7753"/>
    <w:rsid w:val="006D783D"/>
    <w:rsid w:val="006E02AB"/>
    <w:rsid w:val="006E3195"/>
    <w:rsid w:val="006E36F5"/>
    <w:rsid w:val="006E53FC"/>
    <w:rsid w:val="006E6579"/>
    <w:rsid w:val="006E750D"/>
    <w:rsid w:val="006F1E96"/>
    <w:rsid w:val="006F2DF0"/>
    <w:rsid w:val="006F40FC"/>
    <w:rsid w:val="006F5468"/>
    <w:rsid w:val="006F7828"/>
    <w:rsid w:val="00704294"/>
    <w:rsid w:val="00705C02"/>
    <w:rsid w:val="00706660"/>
    <w:rsid w:val="00707AD1"/>
    <w:rsid w:val="00707C5D"/>
    <w:rsid w:val="007100B8"/>
    <w:rsid w:val="007109AE"/>
    <w:rsid w:val="007114E7"/>
    <w:rsid w:val="007177C1"/>
    <w:rsid w:val="007212EA"/>
    <w:rsid w:val="007231AA"/>
    <w:rsid w:val="00724229"/>
    <w:rsid w:val="00727452"/>
    <w:rsid w:val="00730894"/>
    <w:rsid w:val="00730FE5"/>
    <w:rsid w:val="00731819"/>
    <w:rsid w:val="0073364F"/>
    <w:rsid w:val="00735EA5"/>
    <w:rsid w:val="00740D6F"/>
    <w:rsid w:val="00741859"/>
    <w:rsid w:val="00741CCF"/>
    <w:rsid w:val="0074262E"/>
    <w:rsid w:val="00742BDF"/>
    <w:rsid w:val="00744F6C"/>
    <w:rsid w:val="00751477"/>
    <w:rsid w:val="00751561"/>
    <w:rsid w:val="007516CD"/>
    <w:rsid w:val="00751E4A"/>
    <w:rsid w:val="0075226E"/>
    <w:rsid w:val="00753D9A"/>
    <w:rsid w:val="007542FB"/>
    <w:rsid w:val="00755E7A"/>
    <w:rsid w:val="007570E5"/>
    <w:rsid w:val="00757B11"/>
    <w:rsid w:val="00760173"/>
    <w:rsid w:val="007609C2"/>
    <w:rsid w:val="007660EF"/>
    <w:rsid w:val="0076789C"/>
    <w:rsid w:val="00767987"/>
    <w:rsid w:val="00770F09"/>
    <w:rsid w:val="00777875"/>
    <w:rsid w:val="00780CCF"/>
    <w:rsid w:val="00783066"/>
    <w:rsid w:val="007859EF"/>
    <w:rsid w:val="00786304"/>
    <w:rsid w:val="00787252"/>
    <w:rsid w:val="0078742D"/>
    <w:rsid w:val="00787DA6"/>
    <w:rsid w:val="007901DD"/>
    <w:rsid w:val="0079144A"/>
    <w:rsid w:val="00795C45"/>
    <w:rsid w:val="00796815"/>
    <w:rsid w:val="007A06AD"/>
    <w:rsid w:val="007A110D"/>
    <w:rsid w:val="007A28DD"/>
    <w:rsid w:val="007A34A0"/>
    <w:rsid w:val="007A461E"/>
    <w:rsid w:val="007A4A8C"/>
    <w:rsid w:val="007A638F"/>
    <w:rsid w:val="007A6946"/>
    <w:rsid w:val="007B0660"/>
    <w:rsid w:val="007B09EB"/>
    <w:rsid w:val="007B179E"/>
    <w:rsid w:val="007B1B4F"/>
    <w:rsid w:val="007B37CC"/>
    <w:rsid w:val="007B4AB0"/>
    <w:rsid w:val="007B5772"/>
    <w:rsid w:val="007C2246"/>
    <w:rsid w:val="007C238B"/>
    <w:rsid w:val="007C2B31"/>
    <w:rsid w:val="007C2D9B"/>
    <w:rsid w:val="007C465F"/>
    <w:rsid w:val="007C586D"/>
    <w:rsid w:val="007C6084"/>
    <w:rsid w:val="007D3415"/>
    <w:rsid w:val="007D7712"/>
    <w:rsid w:val="007D7967"/>
    <w:rsid w:val="007D7DF5"/>
    <w:rsid w:val="007E0A95"/>
    <w:rsid w:val="007E0FEC"/>
    <w:rsid w:val="007E1C4F"/>
    <w:rsid w:val="007E1F0B"/>
    <w:rsid w:val="007E2D4E"/>
    <w:rsid w:val="007E7DC2"/>
    <w:rsid w:val="007F165A"/>
    <w:rsid w:val="007F1821"/>
    <w:rsid w:val="007F1840"/>
    <w:rsid w:val="007F1C62"/>
    <w:rsid w:val="007F29FB"/>
    <w:rsid w:val="007F2E50"/>
    <w:rsid w:val="007F4F21"/>
    <w:rsid w:val="007F59DB"/>
    <w:rsid w:val="007F629A"/>
    <w:rsid w:val="007F7113"/>
    <w:rsid w:val="007F7975"/>
    <w:rsid w:val="00802749"/>
    <w:rsid w:val="008037F7"/>
    <w:rsid w:val="00805459"/>
    <w:rsid w:val="00805C30"/>
    <w:rsid w:val="008065F4"/>
    <w:rsid w:val="00806638"/>
    <w:rsid w:val="00806E6C"/>
    <w:rsid w:val="0080797C"/>
    <w:rsid w:val="00807AAC"/>
    <w:rsid w:val="008105A1"/>
    <w:rsid w:val="00810E26"/>
    <w:rsid w:val="008111BA"/>
    <w:rsid w:val="00812565"/>
    <w:rsid w:val="0081291B"/>
    <w:rsid w:val="00816045"/>
    <w:rsid w:val="008173BA"/>
    <w:rsid w:val="00817409"/>
    <w:rsid w:val="0082003A"/>
    <w:rsid w:val="00822D32"/>
    <w:rsid w:val="00822FFE"/>
    <w:rsid w:val="0082418B"/>
    <w:rsid w:val="00824B18"/>
    <w:rsid w:val="008253C1"/>
    <w:rsid w:val="0082578D"/>
    <w:rsid w:val="00826B0E"/>
    <w:rsid w:val="00826D49"/>
    <w:rsid w:val="00830857"/>
    <w:rsid w:val="00832FD6"/>
    <w:rsid w:val="008335CF"/>
    <w:rsid w:val="00836830"/>
    <w:rsid w:val="00837281"/>
    <w:rsid w:val="008403D1"/>
    <w:rsid w:val="00840682"/>
    <w:rsid w:val="00840DAE"/>
    <w:rsid w:val="008434EA"/>
    <w:rsid w:val="0084426C"/>
    <w:rsid w:val="00844C2E"/>
    <w:rsid w:val="00844CD8"/>
    <w:rsid w:val="00844D6E"/>
    <w:rsid w:val="0084734C"/>
    <w:rsid w:val="008500A0"/>
    <w:rsid w:val="008508E4"/>
    <w:rsid w:val="008526FF"/>
    <w:rsid w:val="00852940"/>
    <w:rsid w:val="008543D9"/>
    <w:rsid w:val="008570CA"/>
    <w:rsid w:val="00857962"/>
    <w:rsid w:val="00862170"/>
    <w:rsid w:val="008635AF"/>
    <w:rsid w:val="00864034"/>
    <w:rsid w:val="008644A3"/>
    <w:rsid w:val="008649E4"/>
    <w:rsid w:val="00865CEC"/>
    <w:rsid w:val="00866919"/>
    <w:rsid w:val="00870E17"/>
    <w:rsid w:val="00870E44"/>
    <w:rsid w:val="00871EE7"/>
    <w:rsid w:val="008724F8"/>
    <w:rsid w:val="00873E90"/>
    <w:rsid w:val="008800A3"/>
    <w:rsid w:val="008800A7"/>
    <w:rsid w:val="00880D5A"/>
    <w:rsid w:val="00882A19"/>
    <w:rsid w:val="00883C73"/>
    <w:rsid w:val="00885103"/>
    <w:rsid w:val="00886AE3"/>
    <w:rsid w:val="00886BB6"/>
    <w:rsid w:val="008901F0"/>
    <w:rsid w:val="00892B94"/>
    <w:rsid w:val="00892D7B"/>
    <w:rsid w:val="008934CF"/>
    <w:rsid w:val="00894180"/>
    <w:rsid w:val="0089520A"/>
    <w:rsid w:val="00896F53"/>
    <w:rsid w:val="00897B9D"/>
    <w:rsid w:val="008A1B54"/>
    <w:rsid w:val="008A249F"/>
    <w:rsid w:val="008A3228"/>
    <w:rsid w:val="008A44B0"/>
    <w:rsid w:val="008A5F5A"/>
    <w:rsid w:val="008A7567"/>
    <w:rsid w:val="008B0A32"/>
    <w:rsid w:val="008B0BF4"/>
    <w:rsid w:val="008B1069"/>
    <w:rsid w:val="008B19B3"/>
    <w:rsid w:val="008B1DB4"/>
    <w:rsid w:val="008B33DA"/>
    <w:rsid w:val="008B3793"/>
    <w:rsid w:val="008B3B3A"/>
    <w:rsid w:val="008B537C"/>
    <w:rsid w:val="008B6B74"/>
    <w:rsid w:val="008B6E82"/>
    <w:rsid w:val="008B73A2"/>
    <w:rsid w:val="008C21A9"/>
    <w:rsid w:val="008C2375"/>
    <w:rsid w:val="008C36C7"/>
    <w:rsid w:val="008C468E"/>
    <w:rsid w:val="008C4EDB"/>
    <w:rsid w:val="008C5FAA"/>
    <w:rsid w:val="008D3371"/>
    <w:rsid w:val="008D35C2"/>
    <w:rsid w:val="008D3B1D"/>
    <w:rsid w:val="008D3E14"/>
    <w:rsid w:val="008E07B8"/>
    <w:rsid w:val="008E1D85"/>
    <w:rsid w:val="008E3189"/>
    <w:rsid w:val="008E41B5"/>
    <w:rsid w:val="008E4497"/>
    <w:rsid w:val="008E59BF"/>
    <w:rsid w:val="008E7327"/>
    <w:rsid w:val="008F0031"/>
    <w:rsid w:val="008F182C"/>
    <w:rsid w:val="008F1EC9"/>
    <w:rsid w:val="008F2DA2"/>
    <w:rsid w:val="008F43D5"/>
    <w:rsid w:val="008F454B"/>
    <w:rsid w:val="008F476A"/>
    <w:rsid w:val="008F541B"/>
    <w:rsid w:val="008F7751"/>
    <w:rsid w:val="00900672"/>
    <w:rsid w:val="009036A0"/>
    <w:rsid w:val="00904073"/>
    <w:rsid w:val="00904573"/>
    <w:rsid w:val="00905DC9"/>
    <w:rsid w:val="009069EF"/>
    <w:rsid w:val="00907D4E"/>
    <w:rsid w:val="00911F70"/>
    <w:rsid w:val="0091211A"/>
    <w:rsid w:val="00913B3F"/>
    <w:rsid w:val="00913D0C"/>
    <w:rsid w:val="00914302"/>
    <w:rsid w:val="00914735"/>
    <w:rsid w:val="0091621E"/>
    <w:rsid w:val="00916928"/>
    <w:rsid w:val="00916C8E"/>
    <w:rsid w:val="00917768"/>
    <w:rsid w:val="00922433"/>
    <w:rsid w:val="009229DD"/>
    <w:rsid w:val="00924B14"/>
    <w:rsid w:val="00927AA5"/>
    <w:rsid w:val="009346B2"/>
    <w:rsid w:val="009354D9"/>
    <w:rsid w:val="0093629A"/>
    <w:rsid w:val="0093739A"/>
    <w:rsid w:val="0094003C"/>
    <w:rsid w:val="00940D47"/>
    <w:rsid w:val="00940E18"/>
    <w:rsid w:val="009419AF"/>
    <w:rsid w:val="00942F58"/>
    <w:rsid w:val="00943A07"/>
    <w:rsid w:val="00944364"/>
    <w:rsid w:val="00944F34"/>
    <w:rsid w:val="009453E7"/>
    <w:rsid w:val="00951B09"/>
    <w:rsid w:val="00952FE8"/>
    <w:rsid w:val="00957547"/>
    <w:rsid w:val="00961CE5"/>
    <w:rsid w:val="009623C6"/>
    <w:rsid w:val="00963AE8"/>
    <w:rsid w:val="00964505"/>
    <w:rsid w:val="00965CE3"/>
    <w:rsid w:val="00966F2A"/>
    <w:rsid w:val="00967E07"/>
    <w:rsid w:val="00970E9E"/>
    <w:rsid w:val="009710F9"/>
    <w:rsid w:val="009722B2"/>
    <w:rsid w:val="009723A1"/>
    <w:rsid w:val="00974BCF"/>
    <w:rsid w:val="00974BD7"/>
    <w:rsid w:val="00975423"/>
    <w:rsid w:val="00975959"/>
    <w:rsid w:val="00975D6B"/>
    <w:rsid w:val="009815EE"/>
    <w:rsid w:val="0098295A"/>
    <w:rsid w:val="009846DB"/>
    <w:rsid w:val="00985351"/>
    <w:rsid w:val="00985A59"/>
    <w:rsid w:val="00992865"/>
    <w:rsid w:val="00993101"/>
    <w:rsid w:val="00993AB7"/>
    <w:rsid w:val="00995CBA"/>
    <w:rsid w:val="00996842"/>
    <w:rsid w:val="00996B84"/>
    <w:rsid w:val="00997C02"/>
    <w:rsid w:val="009A0C24"/>
    <w:rsid w:val="009A176D"/>
    <w:rsid w:val="009A3C52"/>
    <w:rsid w:val="009A7725"/>
    <w:rsid w:val="009B2625"/>
    <w:rsid w:val="009B31D4"/>
    <w:rsid w:val="009B32C4"/>
    <w:rsid w:val="009B36C2"/>
    <w:rsid w:val="009B4BF3"/>
    <w:rsid w:val="009C03F3"/>
    <w:rsid w:val="009C10DA"/>
    <w:rsid w:val="009C1976"/>
    <w:rsid w:val="009C2576"/>
    <w:rsid w:val="009C2E40"/>
    <w:rsid w:val="009C5347"/>
    <w:rsid w:val="009C72AE"/>
    <w:rsid w:val="009C7681"/>
    <w:rsid w:val="009D01B8"/>
    <w:rsid w:val="009D1B26"/>
    <w:rsid w:val="009D1FB3"/>
    <w:rsid w:val="009D2055"/>
    <w:rsid w:val="009D57ED"/>
    <w:rsid w:val="009D7469"/>
    <w:rsid w:val="009D772A"/>
    <w:rsid w:val="009D7E9A"/>
    <w:rsid w:val="009E14ED"/>
    <w:rsid w:val="009E2114"/>
    <w:rsid w:val="009E2A38"/>
    <w:rsid w:val="009E4190"/>
    <w:rsid w:val="009E5BAF"/>
    <w:rsid w:val="009E5CAF"/>
    <w:rsid w:val="009E6C25"/>
    <w:rsid w:val="009E78AF"/>
    <w:rsid w:val="009F0154"/>
    <w:rsid w:val="009F0E35"/>
    <w:rsid w:val="009F4771"/>
    <w:rsid w:val="009F62B4"/>
    <w:rsid w:val="009F7224"/>
    <w:rsid w:val="009F75A8"/>
    <w:rsid w:val="00A00E67"/>
    <w:rsid w:val="00A01BEF"/>
    <w:rsid w:val="00A01F5D"/>
    <w:rsid w:val="00A0375C"/>
    <w:rsid w:val="00A03FE6"/>
    <w:rsid w:val="00A04266"/>
    <w:rsid w:val="00A06622"/>
    <w:rsid w:val="00A1207C"/>
    <w:rsid w:val="00A12963"/>
    <w:rsid w:val="00A12AA3"/>
    <w:rsid w:val="00A2058C"/>
    <w:rsid w:val="00A2172F"/>
    <w:rsid w:val="00A23423"/>
    <w:rsid w:val="00A23605"/>
    <w:rsid w:val="00A24F12"/>
    <w:rsid w:val="00A30E7E"/>
    <w:rsid w:val="00A318D0"/>
    <w:rsid w:val="00A31F23"/>
    <w:rsid w:val="00A32A68"/>
    <w:rsid w:val="00A357D7"/>
    <w:rsid w:val="00A40A6E"/>
    <w:rsid w:val="00A42FC9"/>
    <w:rsid w:val="00A4350D"/>
    <w:rsid w:val="00A455AB"/>
    <w:rsid w:val="00A46A7A"/>
    <w:rsid w:val="00A50BE7"/>
    <w:rsid w:val="00A510AF"/>
    <w:rsid w:val="00A51C45"/>
    <w:rsid w:val="00A52FC8"/>
    <w:rsid w:val="00A535F2"/>
    <w:rsid w:val="00A56F49"/>
    <w:rsid w:val="00A6114D"/>
    <w:rsid w:val="00A6249C"/>
    <w:rsid w:val="00A62989"/>
    <w:rsid w:val="00A63923"/>
    <w:rsid w:val="00A63AE4"/>
    <w:rsid w:val="00A6766A"/>
    <w:rsid w:val="00A8086C"/>
    <w:rsid w:val="00A80DFC"/>
    <w:rsid w:val="00A80F09"/>
    <w:rsid w:val="00A843D1"/>
    <w:rsid w:val="00A8663C"/>
    <w:rsid w:val="00A86F8B"/>
    <w:rsid w:val="00A87EBA"/>
    <w:rsid w:val="00A92830"/>
    <w:rsid w:val="00A92B60"/>
    <w:rsid w:val="00A951B0"/>
    <w:rsid w:val="00AA11C1"/>
    <w:rsid w:val="00AA1F88"/>
    <w:rsid w:val="00AA318F"/>
    <w:rsid w:val="00AA3957"/>
    <w:rsid w:val="00AA6BD2"/>
    <w:rsid w:val="00AA7814"/>
    <w:rsid w:val="00AB1B1A"/>
    <w:rsid w:val="00AB401C"/>
    <w:rsid w:val="00AB5E74"/>
    <w:rsid w:val="00AB6A2D"/>
    <w:rsid w:val="00AC26AC"/>
    <w:rsid w:val="00AC3C71"/>
    <w:rsid w:val="00AC7BB0"/>
    <w:rsid w:val="00AD004C"/>
    <w:rsid w:val="00AD5F29"/>
    <w:rsid w:val="00AD6121"/>
    <w:rsid w:val="00AD78F6"/>
    <w:rsid w:val="00AE0789"/>
    <w:rsid w:val="00AE44F1"/>
    <w:rsid w:val="00AE4D7F"/>
    <w:rsid w:val="00AE65F6"/>
    <w:rsid w:val="00AE7A6F"/>
    <w:rsid w:val="00AE7CA3"/>
    <w:rsid w:val="00AE7F39"/>
    <w:rsid w:val="00AF1B2B"/>
    <w:rsid w:val="00AF1D8E"/>
    <w:rsid w:val="00AF1F1E"/>
    <w:rsid w:val="00AF2D98"/>
    <w:rsid w:val="00AF41FA"/>
    <w:rsid w:val="00AF5613"/>
    <w:rsid w:val="00AF6DCE"/>
    <w:rsid w:val="00AF73C3"/>
    <w:rsid w:val="00B0064E"/>
    <w:rsid w:val="00B03657"/>
    <w:rsid w:val="00B04772"/>
    <w:rsid w:val="00B07C23"/>
    <w:rsid w:val="00B10408"/>
    <w:rsid w:val="00B10E4A"/>
    <w:rsid w:val="00B11D30"/>
    <w:rsid w:val="00B14B7C"/>
    <w:rsid w:val="00B154DD"/>
    <w:rsid w:val="00B15EC8"/>
    <w:rsid w:val="00B16C38"/>
    <w:rsid w:val="00B174C3"/>
    <w:rsid w:val="00B20DCE"/>
    <w:rsid w:val="00B22820"/>
    <w:rsid w:val="00B236A4"/>
    <w:rsid w:val="00B2470E"/>
    <w:rsid w:val="00B261E8"/>
    <w:rsid w:val="00B26EF5"/>
    <w:rsid w:val="00B27134"/>
    <w:rsid w:val="00B3105E"/>
    <w:rsid w:val="00B32F48"/>
    <w:rsid w:val="00B43092"/>
    <w:rsid w:val="00B43BF9"/>
    <w:rsid w:val="00B45444"/>
    <w:rsid w:val="00B454A4"/>
    <w:rsid w:val="00B4783B"/>
    <w:rsid w:val="00B47FA2"/>
    <w:rsid w:val="00B501E0"/>
    <w:rsid w:val="00B52A45"/>
    <w:rsid w:val="00B53897"/>
    <w:rsid w:val="00B55F16"/>
    <w:rsid w:val="00B564BE"/>
    <w:rsid w:val="00B56F7F"/>
    <w:rsid w:val="00B570A0"/>
    <w:rsid w:val="00B578D4"/>
    <w:rsid w:val="00B602F6"/>
    <w:rsid w:val="00B61612"/>
    <w:rsid w:val="00B6643F"/>
    <w:rsid w:val="00B6724A"/>
    <w:rsid w:val="00B67582"/>
    <w:rsid w:val="00B67C33"/>
    <w:rsid w:val="00B7030C"/>
    <w:rsid w:val="00B722CB"/>
    <w:rsid w:val="00B73D73"/>
    <w:rsid w:val="00B83177"/>
    <w:rsid w:val="00B83B81"/>
    <w:rsid w:val="00B83CC1"/>
    <w:rsid w:val="00B84239"/>
    <w:rsid w:val="00B842EB"/>
    <w:rsid w:val="00B85186"/>
    <w:rsid w:val="00B92397"/>
    <w:rsid w:val="00B940DD"/>
    <w:rsid w:val="00B94CD0"/>
    <w:rsid w:val="00B96D85"/>
    <w:rsid w:val="00BA1A59"/>
    <w:rsid w:val="00BA3045"/>
    <w:rsid w:val="00BA3299"/>
    <w:rsid w:val="00BA3C53"/>
    <w:rsid w:val="00BA4D11"/>
    <w:rsid w:val="00BA5602"/>
    <w:rsid w:val="00BA64AD"/>
    <w:rsid w:val="00BA6550"/>
    <w:rsid w:val="00BA7139"/>
    <w:rsid w:val="00BA7EF3"/>
    <w:rsid w:val="00BB055B"/>
    <w:rsid w:val="00BB3505"/>
    <w:rsid w:val="00BB3807"/>
    <w:rsid w:val="00BB4E1F"/>
    <w:rsid w:val="00BB6ED0"/>
    <w:rsid w:val="00BB7607"/>
    <w:rsid w:val="00BC0E7C"/>
    <w:rsid w:val="00BC11C3"/>
    <w:rsid w:val="00BC1B85"/>
    <w:rsid w:val="00BC2121"/>
    <w:rsid w:val="00BC2AD7"/>
    <w:rsid w:val="00BC36EA"/>
    <w:rsid w:val="00BC396D"/>
    <w:rsid w:val="00BC40D6"/>
    <w:rsid w:val="00BC4803"/>
    <w:rsid w:val="00BC55DF"/>
    <w:rsid w:val="00BC692F"/>
    <w:rsid w:val="00BC745F"/>
    <w:rsid w:val="00BD0053"/>
    <w:rsid w:val="00BD0D43"/>
    <w:rsid w:val="00BD1090"/>
    <w:rsid w:val="00BD2606"/>
    <w:rsid w:val="00BD29F4"/>
    <w:rsid w:val="00BD2A82"/>
    <w:rsid w:val="00BD2E71"/>
    <w:rsid w:val="00BD3281"/>
    <w:rsid w:val="00BD4623"/>
    <w:rsid w:val="00BD472C"/>
    <w:rsid w:val="00BD5115"/>
    <w:rsid w:val="00BD7DFA"/>
    <w:rsid w:val="00BE1862"/>
    <w:rsid w:val="00BE1AEA"/>
    <w:rsid w:val="00BE23B2"/>
    <w:rsid w:val="00BE277E"/>
    <w:rsid w:val="00BE6623"/>
    <w:rsid w:val="00BE66EE"/>
    <w:rsid w:val="00BF0555"/>
    <w:rsid w:val="00BF0A06"/>
    <w:rsid w:val="00BF2E60"/>
    <w:rsid w:val="00BF3B84"/>
    <w:rsid w:val="00BF4502"/>
    <w:rsid w:val="00BF45F8"/>
    <w:rsid w:val="00BF5B0C"/>
    <w:rsid w:val="00C00201"/>
    <w:rsid w:val="00C03547"/>
    <w:rsid w:val="00C044D7"/>
    <w:rsid w:val="00C04CA6"/>
    <w:rsid w:val="00C06FC6"/>
    <w:rsid w:val="00C0723D"/>
    <w:rsid w:val="00C07ADC"/>
    <w:rsid w:val="00C102F9"/>
    <w:rsid w:val="00C11825"/>
    <w:rsid w:val="00C11EE3"/>
    <w:rsid w:val="00C12A38"/>
    <w:rsid w:val="00C1558B"/>
    <w:rsid w:val="00C165E4"/>
    <w:rsid w:val="00C17E58"/>
    <w:rsid w:val="00C208EB"/>
    <w:rsid w:val="00C2476C"/>
    <w:rsid w:val="00C2548A"/>
    <w:rsid w:val="00C256D4"/>
    <w:rsid w:val="00C25BE0"/>
    <w:rsid w:val="00C25CF4"/>
    <w:rsid w:val="00C263A3"/>
    <w:rsid w:val="00C27CE7"/>
    <w:rsid w:val="00C30031"/>
    <w:rsid w:val="00C30ADA"/>
    <w:rsid w:val="00C32C21"/>
    <w:rsid w:val="00C33BAD"/>
    <w:rsid w:val="00C33C71"/>
    <w:rsid w:val="00C3763A"/>
    <w:rsid w:val="00C377DB"/>
    <w:rsid w:val="00C41738"/>
    <w:rsid w:val="00C4344D"/>
    <w:rsid w:val="00C440AD"/>
    <w:rsid w:val="00C45481"/>
    <w:rsid w:val="00C46758"/>
    <w:rsid w:val="00C47407"/>
    <w:rsid w:val="00C479A2"/>
    <w:rsid w:val="00C50411"/>
    <w:rsid w:val="00C50F7A"/>
    <w:rsid w:val="00C51300"/>
    <w:rsid w:val="00C51A24"/>
    <w:rsid w:val="00C51E11"/>
    <w:rsid w:val="00C523F9"/>
    <w:rsid w:val="00C5317D"/>
    <w:rsid w:val="00C55EB5"/>
    <w:rsid w:val="00C57521"/>
    <w:rsid w:val="00C61650"/>
    <w:rsid w:val="00C61EDF"/>
    <w:rsid w:val="00C621BE"/>
    <w:rsid w:val="00C62DF6"/>
    <w:rsid w:val="00C64770"/>
    <w:rsid w:val="00C6563C"/>
    <w:rsid w:val="00C65CEA"/>
    <w:rsid w:val="00C667AD"/>
    <w:rsid w:val="00C67975"/>
    <w:rsid w:val="00C70172"/>
    <w:rsid w:val="00C744C6"/>
    <w:rsid w:val="00C77721"/>
    <w:rsid w:val="00C804CE"/>
    <w:rsid w:val="00C823D6"/>
    <w:rsid w:val="00C848F6"/>
    <w:rsid w:val="00C84BD7"/>
    <w:rsid w:val="00C85211"/>
    <w:rsid w:val="00C908B8"/>
    <w:rsid w:val="00C90E28"/>
    <w:rsid w:val="00C90F0A"/>
    <w:rsid w:val="00C91EF2"/>
    <w:rsid w:val="00C92D0F"/>
    <w:rsid w:val="00C9342A"/>
    <w:rsid w:val="00C937FF"/>
    <w:rsid w:val="00C942F1"/>
    <w:rsid w:val="00C9492E"/>
    <w:rsid w:val="00C95F0D"/>
    <w:rsid w:val="00CA053B"/>
    <w:rsid w:val="00CA497B"/>
    <w:rsid w:val="00CA69A7"/>
    <w:rsid w:val="00CB2035"/>
    <w:rsid w:val="00CB4D3E"/>
    <w:rsid w:val="00CB63CC"/>
    <w:rsid w:val="00CB6EFA"/>
    <w:rsid w:val="00CB7245"/>
    <w:rsid w:val="00CC0716"/>
    <w:rsid w:val="00CC2895"/>
    <w:rsid w:val="00CC444D"/>
    <w:rsid w:val="00CC48BC"/>
    <w:rsid w:val="00CC5B7D"/>
    <w:rsid w:val="00CC7317"/>
    <w:rsid w:val="00CD0B9F"/>
    <w:rsid w:val="00CD250F"/>
    <w:rsid w:val="00CD378B"/>
    <w:rsid w:val="00CD4595"/>
    <w:rsid w:val="00CD655E"/>
    <w:rsid w:val="00CE1965"/>
    <w:rsid w:val="00CE1CF7"/>
    <w:rsid w:val="00CE2492"/>
    <w:rsid w:val="00CE2502"/>
    <w:rsid w:val="00CE2E2B"/>
    <w:rsid w:val="00CE3B7C"/>
    <w:rsid w:val="00CE453E"/>
    <w:rsid w:val="00CE6716"/>
    <w:rsid w:val="00CF1A9D"/>
    <w:rsid w:val="00CF2B95"/>
    <w:rsid w:val="00CF37CA"/>
    <w:rsid w:val="00CF4758"/>
    <w:rsid w:val="00CF5181"/>
    <w:rsid w:val="00CF70BE"/>
    <w:rsid w:val="00D005E5"/>
    <w:rsid w:val="00D022BA"/>
    <w:rsid w:val="00D03458"/>
    <w:rsid w:val="00D039D6"/>
    <w:rsid w:val="00D06758"/>
    <w:rsid w:val="00D114A2"/>
    <w:rsid w:val="00D13D50"/>
    <w:rsid w:val="00D20FD7"/>
    <w:rsid w:val="00D23A0B"/>
    <w:rsid w:val="00D25B7B"/>
    <w:rsid w:val="00D25F29"/>
    <w:rsid w:val="00D26AC1"/>
    <w:rsid w:val="00D27AC3"/>
    <w:rsid w:val="00D27ECE"/>
    <w:rsid w:val="00D33849"/>
    <w:rsid w:val="00D352FC"/>
    <w:rsid w:val="00D37225"/>
    <w:rsid w:val="00D37742"/>
    <w:rsid w:val="00D37D0E"/>
    <w:rsid w:val="00D41105"/>
    <w:rsid w:val="00D413F8"/>
    <w:rsid w:val="00D41529"/>
    <w:rsid w:val="00D416B7"/>
    <w:rsid w:val="00D4200A"/>
    <w:rsid w:val="00D42222"/>
    <w:rsid w:val="00D43D69"/>
    <w:rsid w:val="00D44CAE"/>
    <w:rsid w:val="00D460E4"/>
    <w:rsid w:val="00D46124"/>
    <w:rsid w:val="00D4687F"/>
    <w:rsid w:val="00D5138F"/>
    <w:rsid w:val="00D5160F"/>
    <w:rsid w:val="00D51724"/>
    <w:rsid w:val="00D51D26"/>
    <w:rsid w:val="00D528E0"/>
    <w:rsid w:val="00D543A7"/>
    <w:rsid w:val="00D55A39"/>
    <w:rsid w:val="00D576EA"/>
    <w:rsid w:val="00D62B08"/>
    <w:rsid w:val="00D6423D"/>
    <w:rsid w:val="00D70A3C"/>
    <w:rsid w:val="00D712E1"/>
    <w:rsid w:val="00D72556"/>
    <w:rsid w:val="00D727A9"/>
    <w:rsid w:val="00D7329D"/>
    <w:rsid w:val="00D73AD6"/>
    <w:rsid w:val="00D753D6"/>
    <w:rsid w:val="00D7715E"/>
    <w:rsid w:val="00D77B95"/>
    <w:rsid w:val="00D80121"/>
    <w:rsid w:val="00D82551"/>
    <w:rsid w:val="00D8363A"/>
    <w:rsid w:val="00D84F5F"/>
    <w:rsid w:val="00D858C7"/>
    <w:rsid w:val="00D8738D"/>
    <w:rsid w:val="00D92EAA"/>
    <w:rsid w:val="00D9355D"/>
    <w:rsid w:val="00D939F2"/>
    <w:rsid w:val="00D95044"/>
    <w:rsid w:val="00D95D02"/>
    <w:rsid w:val="00DA0156"/>
    <w:rsid w:val="00DA041C"/>
    <w:rsid w:val="00DA04A9"/>
    <w:rsid w:val="00DA0B55"/>
    <w:rsid w:val="00DA0EC0"/>
    <w:rsid w:val="00DA17BF"/>
    <w:rsid w:val="00DA1A76"/>
    <w:rsid w:val="00DA2C65"/>
    <w:rsid w:val="00DA2F1C"/>
    <w:rsid w:val="00DA43E2"/>
    <w:rsid w:val="00DA6108"/>
    <w:rsid w:val="00DA62A2"/>
    <w:rsid w:val="00DA685D"/>
    <w:rsid w:val="00DA7F45"/>
    <w:rsid w:val="00DB0716"/>
    <w:rsid w:val="00DB078B"/>
    <w:rsid w:val="00DB1250"/>
    <w:rsid w:val="00DB30A6"/>
    <w:rsid w:val="00DB348F"/>
    <w:rsid w:val="00DB44AB"/>
    <w:rsid w:val="00DB5D68"/>
    <w:rsid w:val="00DB5DD7"/>
    <w:rsid w:val="00DB7646"/>
    <w:rsid w:val="00DC5548"/>
    <w:rsid w:val="00DC5B9B"/>
    <w:rsid w:val="00DC75C9"/>
    <w:rsid w:val="00DD1246"/>
    <w:rsid w:val="00DD2FD4"/>
    <w:rsid w:val="00DD479F"/>
    <w:rsid w:val="00DD4D14"/>
    <w:rsid w:val="00DD4DEB"/>
    <w:rsid w:val="00DD56B5"/>
    <w:rsid w:val="00DD5E91"/>
    <w:rsid w:val="00DD5E98"/>
    <w:rsid w:val="00DD64BC"/>
    <w:rsid w:val="00DE269A"/>
    <w:rsid w:val="00DE371D"/>
    <w:rsid w:val="00DE39DD"/>
    <w:rsid w:val="00DE3B61"/>
    <w:rsid w:val="00DE51F9"/>
    <w:rsid w:val="00DF0CC0"/>
    <w:rsid w:val="00DF29F6"/>
    <w:rsid w:val="00DF470A"/>
    <w:rsid w:val="00DF4B2B"/>
    <w:rsid w:val="00DF4C5A"/>
    <w:rsid w:val="00DF6C9C"/>
    <w:rsid w:val="00E00327"/>
    <w:rsid w:val="00E007A3"/>
    <w:rsid w:val="00E03C52"/>
    <w:rsid w:val="00E0551E"/>
    <w:rsid w:val="00E058F7"/>
    <w:rsid w:val="00E07BD1"/>
    <w:rsid w:val="00E1716E"/>
    <w:rsid w:val="00E216C6"/>
    <w:rsid w:val="00E24ED9"/>
    <w:rsid w:val="00E3096D"/>
    <w:rsid w:val="00E30E71"/>
    <w:rsid w:val="00E311A3"/>
    <w:rsid w:val="00E32A2C"/>
    <w:rsid w:val="00E32C81"/>
    <w:rsid w:val="00E3305D"/>
    <w:rsid w:val="00E33AE4"/>
    <w:rsid w:val="00E340E6"/>
    <w:rsid w:val="00E360D3"/>
    <w:rsid w:val="00E36256"/>
    <w:rsid w:val="00E36442"/>
    <w:rsid w:val="00E36C66"/>
    <w:rsid w:val="00E37DD5"/>
    <w:rsid w:val="00E4043A"/>
    <w:rsid w:val="00E40A75"/>
    <w:rsid w:val="00E41256"/>
    <w:rsid w:val="00E4203D"/>
    <w:rsid w:val="00E427A8"/>
    <w:rsid w:val="00E42ABF"/>
    <w:rsid w:val="00E42D0A"/>
    <w:rsid w:val="00E438FA"/>
    <w:rsid w:val="00E43903"/>
    <w:rsid w:val="00E451A9"/>
    <w:rsid w:val="00E52EDD"/>
    <w:rsid w:val="00E5310A"/>
    <w:rsid w:val="00E53E44"/>
    <w:rsid w:val="00E6043F"/>
    <w:rsid w:val="00E6459B"/>
    <w:rsid w:val="00E65C65"/>
    <w:rsid w:val="00E65EC9"/>
    <w:rsid w:val="00E6780B"/>
    <w:rsid w:val="00E7026C"/>
    <w:rsid w:val="00E73146"/>
    <w:rsid w:val="00E7396F"/>
    <w:rsid w:val="00E74505"/>
    <w:rsid w:val="00E763AD"/>
    <w:rsid w:val="00E76924"/>
    <w:rsid w:val="00E816C9"/>
    <w:rsid w:val="00E84DF6"/>
    <w:rsid w:val="00E85F1D"/>
    <w:rsid w:val="00E92152"/>
    <w:rsid w:val="00E92651"/>
    <w:rsid w:val="00E927CC"/>
    <w:rsid w:val="00E928C6"/>
    <w:rsid w:val="00E9518F"/>
    <w:rsid w:val="00E97959"/>
    <w:rsid w:val="00E97AAC"/>
    <w:rsid w:val="00EA254E"/>
    <w:rsid w:val="00EA3806"/>
    <w:rsid w:val="00EA3862"/>
    <w:rsid w:val="00EA3B1A"/>
    <w:rsid w:val="00EA6DB1"/>
    <w:rsid w:val="00EB1110"/>
    <w:rsid w:val="00EB1F4F"/>
    <w:rsid w:val="00EB2D63"/>
    <w:rsid w:val="00EB3C49"/>
    <w:rsid w:val="00EB4849"/>
    <w:rsid w:val="00EB5871"/>
    <w:rsid w:val="00EB5B1D"/>
    <w:rsid w:val="00EB6724"/>
    <w:rsid w:val="00EB6D8E"/>
    <w:rsid w:val="00EB73E0"/>
    <w:rsid w:val="00EC12D6"/>
    <w:rsid w:val="00EC161D"/>
    <w:rsid w:val="00EC16FB"/>
    <w:rsid w:val="00EC523A"/>
    <w:rsid w:val="00EC6C23"/>
    <w:rsid w:val="00EC79E5"/>
    <w:rsid w:val="00ED04F6"/>
    <w:rsid w:val="00ED0551"/>
    <w:rsid w:val="00ED0A67"/>
    <w:rsid w:val="00ED26A2"/>
    <w:rsid w:val="00ED3185"/>
    <w:rsid w:val="00ED6579"/>
    <w:rsid w:val="00ED7C7C"/>
    <w:rsid w:val="00EE229F"/>
    <w:rsid w:val="00EE3BA5"/>
    <w:rsid w:val="00EE47F3"/>
    <w:rsid w:val="00EE5818"/>
    <w:rsid w:val="00EE6DE7"/>
    <w:rsid w:val="00EE7B9E"/>
    <w:rsid w:val="00EF01E3"/>
    <w:rsid w:val="00EF2663"/>
    <w:rsid w:val="00EF3684"/>
    <w:rsid w:val="00EF4631"/>
    <w:rsid w:val="00EF5105"/>
    <w:rsid w:val="00F00B46"/>
    <w:rsid w:val="00F04BD4"/>
    <w:rsid w:val="00F07089"/>
    <w:rsid w:val="00F078DC"/>
    <w:rsid w:val="00F07B47"/>
    <w:rsid w:val="00F07ED1"/>
    <w:rsid w:val="00F1241E"/>
    <w:rsid w:val="00F14C9D"/>
    <w:rsid w:val="00F17504"/>
    <w:rsid w:val="00F17F00"/>
    <w:rsid w:val="00F200B5"/>
    <w:rsid w:val="00F227F4"/>
    <w:rsid w:val="00F2606F"/>
    <w:rsid w:val="00F27C1E"/>
    <w:rsid w:val="00F33B8D"/>
    <w:rsid w:val="00F34290"/>
    <w:rsid w:val="00F36829"/>
    <w:rsid w:val="00F40D78"/>
    <w:rsid w:val="00F41A02"/>
    <w:rsid w:val="00F428B7"/>
    <w:rsid w:val="00F42BD9"/>
    <w:rsid w:val="00F42E59"/>
    <w:rsid w:val="00F42F49"/>
    <w:rsid w:val="00F4355D"/>
    <w:rsid w:val="00F43D37"/>
    <w:rsid w:val="00F475DC"/>
    <w:rsid w:val="00F50089"/>
    <w:rsid w:val="00F508F1"/>
    <w:rsid w:val="00F52811"/>
    <w:rsid w:val="00F53380"/>
    <w:rsid w:val="00F55D33"/>
    <w:rsid w:val="00F55D43"/>
    <w:rsid w:val="00F568AC"/>
    <w:rsid w:val="00F60EE2"/>
    <w:rsid w:val="00F613C6"/>
    <w:rsid w:val="00F613C7"/>
    <w:rsid w:val="00F61F2E"/>
    <w:rsid w:val="00F622D0"/>
    <w:rsid w:val="00F64394"/>
    <w:rsid w:val="00F653F1"/>
    <w:rsid w:val="00F65492"/>
    <w:rsid w:val="00F6603B"/>
    <w:rsid w:val="00F70AB1"/>
    <w:rsid w:val="00F7364F"/>
    <w:rsid w:val="00F738E0"/>
    <w:rsid w:val="00F77DA4"/>
    <w:rsid w:val="00F80793"/>
    <w:rsid w:val="00F82C58"/>
    <w:rsid w:val="00F83498"/>
    <w:rsid w:val="00F8787B"/>
    <w:rsid w:val="00F90CA1"/>
    <w:rsid w:val="00F93618"/>
    <w:rsid w:val="00F9457E"/>
    <w:rsid w:val="00F94A6E"/>
    <w:rsid w:val="00F97599"/>
    <w:rsid w:val="00FA225A"/>
    <w:rsid w:val="00FA251F"/>
    <w:rsid w:val="00FA4749"/>
    <w:rsid w:val="00FA5963"/>
    <w:rsid w:val="00FA6A62"/>
    <w:rsid w:val="00FA7816"/>
    <w:rsid w:val="00FB201F"/>
    <w:rsid w:val="00FB2E21"/>
    <w:rsid w:val="00FB4704"/>
    <w:rsid w:val="00FB74FB"/>
    <w:rsid w:val="00FB77B3"/>
    <w:rsid w:val="00FB7F08"/>
    <w:rsid w:val="00FC17CF"/>
    <w:rsid w:val="00FC2A47"/>
    <w:rsid w:val="00FC2F94"/>
    <w:rsid w:val="00FC363B"/>
    <w:rsid w:val="00FC3BEF"/>
    <w:rsid w:val="00FC3CD3"/>
    <w:rsid w:val="00FC5586"/>
    <w:rsid w:val="00FC6421"/>
    <w:rsid w:val="00FD08E6"/>
    <w:rsid w:val="00FD12D0"/>
    <w:rsid w:val="00FD168A"/>
    <w:rsid w:val="00FD24B1"/>
    <w:rsid w:val="00FD312F"/>
    <w:rsid w:val="00FD7068"/>
    <w:rsid w:val="00FE12E3"/>
    <w:rsid w:val="00FE17F2"/>
    <w:rsid w:val="00FE4D82"/>
    <w:rsid w:val="00FE67AD"/>
    <w:rsid w:val="00FE7DD5"/>
    <w:rsid w:val="00FF0859"/>
    <w:rsid w:val="00FF12DC"/>
    <w:rsid w:val="00FF24D0"/>
    <w:rsid w:val="00FF2803"/>
    <w:rsid w:val="00FF3261"/>
    <w:rsid w:val="00F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14B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62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6120"/>
      </w:tabs>
      <w:spacing w:line="276" w:lineRule="auto"/>
      <w:ind w:left="0"/>
      <w:jc w:val="left"/>
      <w:outlineLvl w:val="0"/>
    </w:pPr>
    <w:rPr>
      <w:rFonts w:ascii="Arial" w:hAnsi="Arial" w:cs="Arial"/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5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5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5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5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0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99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99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styleId="Bezodstpw">
    <w:name w:val="No Spacing"/>
    <w:uiPriority w:val="1"/>
    <w:qFormat/>
    <w:rsid w:val="00961CE5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789"/>
    <w:rPr>
      <w:rFonts w:ascii="Arial" w:hAnsi="Arial" w:cs="Arial"/>
      <w:sz w:val="18"/>
      <w:szCs w:val="24"/>
      <w:lang w:eastAsia="ar-SA"/>
    </w:rPr>
  </w:style>
  <w:style w:type="character" w:customStyle="1" w:styleId="Teksttreci">
    <w:name w:val="Tekst treści_"/>
    <w:link w:val="Teksttreci0"/>
    <w:rsid w:val="00DD2FD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FD4"/>
    <w:pPr>
      <w:widowControl w:val="0"/>
      <w:shd w:val="clear" w:color="auto" w:fill="FFFFFF"/>
      <w:suppressAutoHyphens w:val="0"/>
      <w:spacing w:line="240" w:lineRule="exact"/>
      <w:ind w:left="0" w:hanging="400"/>
    </w:pPr>
    <w:rPr>
      <w:rFonts w:ascii="Arial" w:eastAsia="Arial" w:hAnsi="Arial" w:cs="Arial"/>
      <w:sz w:val="21"/>
      <w:szCs w:val="21"/>
      <w:lang w:eastAsia="pl-PL"/>
    </w:rPr>
  </w:style>
  <w:style w:type="character" w:styleId="Pogrubienie">
    <w:name w:val="Strong"/>
    <w:basedOn w:val="Domylnaczcionkaakapitu"/>
    <w:uiPriority w:val="22"/>
    <w:qFormat/>
    <w:rsid w:val="003961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amowienia.plk-sa.pl" TargetMode="External"/><Relationship Id="rId18" Type="http://schemas.openxmlformats.org/officeDocument/2006/relationships/hyperlink" Target="https://www.knf.gov.pl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hyperlink" Target="https://platformazakupowa.plk-sa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omoc-pz2@marketplanet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mailto:iod.plk@plk-s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mowienia.plk-sa.pl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26290F-EAA5-4369-A8C0-9EDB11676D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21</Pages>
  <Words>6649</Words>
  <Characters>39900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46457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Kotula Monika</cp:lastModifiedBy>
  <cp:revision>20</cp:revision>
  <cp:lastPrinted>2025-12-11T11:03:00Z</cp:lastPrinted>
  <dcterms:created xsi:type="dcterms:W3CDTF">2024-11-26T07:31:00Z</dcterms:created>
  <dcterms:modified xsi:type="dcterms:W3CDTF">2025-12-15T10:20:00Z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